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14A87C" w14:textId="77777777" w:rsidR="009F77F5" w:rsidRPr="00AB77BB" w:rsidRDefault="009F77F5">
      <w:pPr>
        <w:pStyle w:val="Closing"/>
        <w:jc w:val="center"/>
        <w:rPr>
          <w:rFonts w:ascii="Calibri" w:hAnsi="Calibri"/>
          <w:sz w:val="28"/>
          <w:szCs w:val="28"/>
          <w:lang w:val="en-IE"/>
        </w:rPr>
      </w:pPr>
    </w:p>
    <w:p w14:paraId="3C9061AF" w14:textId="1C4D688C" w:rsidR="009F77F5" w:rsidRPr="00AB77BB" w:rsidRDefault="00B0703C">
      <w:pPr>
        <w:pStyle w:val="Closing"/>
        <w:jc w:val="center"/>
        <w:rPr>
          <w:rFonts w:ascii="Calibri" w:hAnsi="Calibri" w:cs="Arial"/>
          <w:sz w:val="36"/>
          <w:szCs w:val="36"/>
          <w:lang w:val="en-IE"/>
        </w:rPr>
      </w:pPr>
      <w:r>
        <w:rPr>
          <w:noProof/>
          <w:lang w:val="en-IE" w:eastAsia="en-IE"/>
        </w:rPr>
        <w:drawing>
          <wp:inline distT="0" distB="0" distL="0" distR="0" wp14:anchorId="60B076B5" wp14:editId="387A76DF">
            <wp:extent cx="3883232" cy="1964987"/>
            <wp:effectExtent l="0" t="0" r="317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3960458" cy="2004065"/>
                    </a:xfrm>
                    <a:prstGeom prst="rect">
                      <a:avLst/>
                    </a:prstGeom>
                  </pic:spPr>
                </pic:pic>
              </a:graphicData>
            </a:graphic>
          </wp:inline>
        </w:drawing>
      </w:r>
    </w:p>
    <w:p w14:paraId="0A0038BD" w14:textId="77777777" w:rsidR="009F77F5" w:rsidRDefault="009F77F5">
      <w:pPr>
        <w:pStyle w:val="Closing"/>
        <w:rPr>
          <w:rFonts w:ascii="Calibri" w:hAnsi="Calibri" w:cs="Arial"/>
          <w:sz w:val="36"/>
          <w:szCs w:val="36"/>
          <w:lang w:val="en-IE"/>
        </w:rPr>
      </w:pPr>
    </w:p>
    <w:p w14:paraId="458D6D0C" w14:textId="77777777" w:rsidR="00350FE9" w:rsidRDefault="00350FE9">
      <w:pPr>
        <w:pStyle w:val="Closing"/>
        <w:rPr>
          <w:rFonts w:ascii="Calibri" w:hAnsi="Calibri" w:cs="Arial"/>
          <w:sz w:val="36"/>
          <w:szCs w:val="36"/>
          <w:lang w:val="en-IE"/>
        </w:rPr>
      </w:pPr>
    </w:p>
    <w:p w14:paraId="5D9D3CA6" w14:textId="77777777" w:rsidR="00350FE9" w:rsidRPr="00AB77BB" w:rsidRDefault="00350FE9">
      <w:pPr>
        <w:pStyle w:val="Closing"/>
        <w:rPr>
          <w:rFonts w:ascii="Calibri" w:hAnsi="Calibri" w:cs="Arial"/>
          <w:sz w:val="36"/>
          <w:szCs w:val="36"/>
          <w:lang w:val="en-IE"/>
        </w:rPr>
      </w:pPr>
    </w:p>
    <w:p w14:paraId="742C9D98" w14:textId="77777777" w:rsidR="009F77F5" w:rsidRPr="00350FE9" w:rsidRDefault="009F77F5">
      <w:pPr>
        <w:pStyle w:val="Closing"/>
        <w:rPr>
          <w:rFonts w:ascii="Calibri" w:hAnsi="Calibri" w:cs="Arial"/>
          <w:sz w:val="22"/>
          <w:szCs w:val="36"/>
          <w:lang w:val="en-IE"/>
        </w:rPr>
      </w:pPr>
    </w:p>
    <w:p w14:paraId="6EA6C2A2" w14:textId="5E39F1E9" w:rsidR="00ED00B7" w:rsidRDefault="00AB77BB" w:rsidP="00ED00B7">
      <w:pPr>
        <w:pStyle w:val="Closing"/>
        <w:jc w:val="center"/>
        <w:rPr>
          <w:rFonts w:ascii="Calibri" w:hAnsi="Calibri" w:cs="Arial"/>
          <w:b/>
          <w:sz w:val="28"/>
          <w:szCs w:val="28"/>
          <w:shd w:val="clear" w:color="auto" w:fill="FFFFFF"/>
          <w:lang w:val="en-IE"/>
        </w:rPr>
      </w:pPr>
      <w:r w:rsidRPr="006F4FAE">
        <w:rPr>
          <w:rFonts w:ascii="Calibri" w:hAnsi="Calibri" w:cs="Arial"/>
          <w:b/>
          <w:sz w:val="28"/>
          <w:szCs w:val="28"/>
          <w:shd w:val="clear" w:color="auto" w:fill="FFFFFF"/>
          <w:lang w:val="en-IE"/>
        </w:rPr>
        <w:t xml:space="preserve">Request </w:t>
      </w:r>
      <w:r w:rsidR="00FE6E06">
        <w:rPr>
          <w:rFonts w:ascii="Calibri" w:hAnsi="Calibri" w:cs="Arial"/>
          <w:b/>
          <w:sz w:val="28"/>
          <w:szCs w:val="28"/>
          <w:shd w:val="clear" w:color="auto" w:fill="FFFFFF"/>
          <w:lang w:val="en-IE"/>
        </w:rPr>
        <w:t>f</w:t>
      </w:r>
      <w:r w:rsidRPr="006F4FAE">
        <w:rPr>
          <w:rFonts w:ascii="Calibri" w:hAnsi="Calibri" w:cs="Arial"/>
          <w:b/>
          <w:sz w:val="28"/>
          <w:szCs w:val="28"/>
          <w:shd w:val="clear" w:color="auto" w:fill="FFFFFF"/>
          <w:lang w:val="en-IE"/>
        </w:rPr>
        <w:t xml:space="preserve">or Tenders for </w:t>
      </w:r>
      <w:r w:rsidR="000960D8">
        <w:rPr>
          <w:rFonts w:ascii="Calibri" w:hAnsi="Calibri" w:cs="Arial"/>
          <w:b/>
          <w:sz w:val="28"/>
          <w:szCs w:val="28"/>
          <w:shd w:val="clear" w:color="auto" w:fill="FFFFFF"/>
          <w:lang w:val="en-IE"/>
        </w:rPr>
        <w:t xml:space="preserve">the </w:t>
      </w:r>
    </w:p>
    <w:p w14:paraId="0E85A8C8" w14:textId="77777777" w:rsidR="00F03430" w:rsidRPr="00B11480" w:rsidRDefault="00F03430" w:rsidP="00ED00B7">
      <w:pPr>
        <w:pStyle w:val="Closing"/>
        <w:jc w:val="center"/>
        <w:rPr>
          <w:rFonts w:ascii="Calibri" w:hAnsi="Calibri" w:cs="Arial"/>
          <w:b/>
          <w:sz w:val="32"/>
          <w:szCs w:val="48"/>
          <w:shd w:val="clear" w:color="auto" w:fill="FFFFFF"/>
          <w:lang w:val="en-IE"/>
        </w:rPr>
      </w:pPr>
    </w:p>
    <w:p w14:paraId="38A8B1BC" w14:textId="3E56D4ED" w:rsidR="009F77F5" w:rsidRPr="00350FE9" w:rsidRDefault="003925D0" w:rsidP="00B86DC5">
      <w:pPr>
        <w:pStyle w:val="Closing"/>
        <w:jc w:val="center"/>
        <w:rPr>
          <w:rFonts w:ascii="Calibri" w:hAnsi="Calibri" w:cs="Arial"/>
          <w:b/>
          <w:sz w:val="32"/>
          <w:szCs w:val="48"/>
          <w:shd w:val="clear" w:color="auto" w:fill="FFFFFF"/>
          <w:lang w:val="en-IE"/>
        </w:rPr>
      </w:pPr>
      <w:r>
        <w:rPr>
          <w:rFonts w:ascii="Calibri" w:hAnsi="Calibri" w:cs="Arial"/>
          <w:b/>
          <w:sz w:val="32"/>
          <w:szCs w:val="48"/>
          <w:shd w:val="clear" w:color="auto" w:fill="FFFFFF"/>
          <w:lang w:val="en-IE"/>
        </w:rPr>
        <w:t>D</w:t>
      </w:r>
      <w:r w:rsidR="00B0703C">
        <w:rPr>
          <w:rFonts w:ascii="Calibri" w:hAnsi="Calibri" w:cs="Arial"/>
          <w:b/>
          <w:sz w:val="32"/>
          <w:szCs w:val="48"/>
          <w:shd w:val="clear" w:color="auto" w:fill="FFFFFF"/>
          <w:lang w:val="en-IE"/>
        </w:rPr>
        <w:t xml:space="preserve">evelopment of </w:t>
      </w:r>
      <w:r w:rsidR="008C03B4">
        <w:rPr>
          <w:rFonts w:ascii="Calibri" w:hAnsi="Calibri" w:cs="Arial"/>
          <w:b/>
          <w:sz w:val="32"/>
          <w:szCs w:val="48"/>
          <w:shd w:val="clear" w:color="auto" w:fill="FFFFFF"/>
          <w:lang w:val="en-IE"/>
        </w:rPr>
        <w:t xml:space="preserve">a </w:t>
      </w:r>
      <w:r w:rsidR="000960D8">
        <w:rPr>
          <w:rFonts w:ascii="Calibri" w:hAnsi="Calibri" w:cs="Arial"/>
          <w:b/>
          <w:sz w:val="32"/>
          <w:szCs w:val="48"/>
          <w:shd w:val="clear" w:color="auto" w:fill="FFFFFF"/>
          <w:lang w:val="en-IE"/>
        </w:rPr>
        <w:t>3-year</w:t>
      </w:r>
      <w:r w:rsidR="008C03B4">
        <w:rPr>
          <w:rFonts w:ascii="Calibri" w:hAnsi="Calibri" w:cs="Arial"/>
          <w:b/>
          <w:sz w:val="32"/>
          <w:szCs w:val="48"/>
          <w:shd w:val="clear" w:color="auto" w:fill="FFFFFF"/>
          <w:lang w:val="en-IE"/>
        </w:rPr>
        <w:t xml:space="preserve"> Strategic Plan </w:t>
      </w:r>
      <w:r w:rsidR="00F91F82">
        <w:rPr>
          <w:rFonts w:ascii="Calibri" w:hAnsi="Calibri" w:cs="Arial"/>
          <w:b/>
          <w:sz w:val="32"/>
          <w:szCs w:val="48"/>
          <w:shd w:val="clear" w:color="auto" w:fill="FFFFFF"/>
          <w:lang w:val="en-IE"/>
        </w:rPr>
        <w:t xml:space="preserve">for the Register of Irish Sign Language Interpreters </w:t>
      </w:r>
    </w:p>
    <w:p w14:paraId="3AB7522A" w14:textId="77777777" w:rsidR="00350FE9" w:rsidRDefault="00350FE9">
      <w:pPr>
        <w:pStyle w:val="Closing"/>
        <w:rPr>
          <w:rFonts w:ascii="Calibri" w:hAnsi="Calibri" w:cs="Arial"/>
          <w:sz w:val="36"/>
          <w:szCs w:val="36"/>
          <w:lang w:val="en-IE"/>
        </w:rPr>
      </w:pPr>
    </w:p>
    <w:p w14:paraId="25D7D912" w14:textId="77777777" w:rsidR="00350FE9" w:rsidRDefault="00350FE9">
      <w:pPr>
        <w:pStyle w:val="Closing"/>
        <w:rPr>
          <w:rFonts w:ascii="Calibri" w:hAnsi="Calibri" w:cs="Arial"/>
          <w:sz w:val="36"/>
          <w:szCs w:val="36"/>
          <w:lang w:val="en-IE"/>
        </w:rPr>
      </w:pPr>
    </w:p>
    <w:p w14:paraId="64AF49C6" w14:textId="77777777" w:rsidR="00350FE9" w:rsidRPr="00AB77BB" w:rsidRDefault="00350FE9">
      <w:pPr>
        <w:pStyle w:val="Closing"/>
        <w:rPr>
          <w:rFonts w:ascii="Calibri" w:hAnsi="Calibri" w:cs="Arial"/>
          <w:sz w:val="36"/>
          <w:szCs w:val="36"/>
          <w:lang w:val="en-IE"/>
        </w:rPr>
      </w:pPr>
    </w:p>
    <w:tbl>
      <w:tblPr>
        <w:tblW w:w="0" w:type="auto"/>
        <w:tblInd w:w="-10" w:type="dxa"/>
        <w:tblBorders>
          <w:top w:val="single" w:sz="18" w:space="0" w:color="2F5496"/>
          <w:left w:val="single" w:sz="18" w:space="0" w:color="2F5496"/>
          <w:bottom w:val="single" w:sz="18" w:space="0" w:color="2F5496"/>
          <w:right w:val="single" w:sz="18" w:space="0" w:color="2F5496"/>
        </w:tblBorders>
        <w:tblLayout w:type="fixed"/>
        <w:tblLook w:val="0000" w:firstRow="0" w:lastRow="0" w:firstColumn="0" w:lastColumn="0" w:noHBand="0" w:noVBand="0"/>
      </w:tblPr>
      <w:tblGrid>
        <w:gridCol w:w="8543"/>
      </w:tblGrid>
      <w:tr w:rsidR="009F77F5" w:rsidRPr="00AB77BB" w14:paraId="1A560447" w14:textId="77777777" w:rsidTr="00A83B19">
        <w:tc>
          <w:tcPr>
            <w:tcW w:w="8543" w:type="dxa"/>
          </w:tcPr>
          <w:p w14:paraId="33AE20A6" w14:textId="77777777" w:rsidR="009F77F5" w:rsidRPr="00AB77BB" w:rsidRDefault="009F77F5">
            <w:pPr>
              <w:pStyle w:val="Closing"/>
              <w:snapToGrid w:val="0"/>
              <w:jc w:val="center"/>
              <w:rPr>
                <w:rFonts w:ascii="Calibri" w:hAnsi="Calibri" w:cs="Arial"/>
                <w:sz w:val="32"/>
                <w:szCs w:val="32"/>
                <w:lang w:val="en-IE"/>
              </w:rPr>
            </w:pPr>
          </w:p>
          <w:p w14:paraId="3A27537A" w14:textId="77777777" w:rsidR="009F77F5" w:rsidRPr="00AB77BB" w:rsidRDefault="009F77F5">
            <w:pPr>
              <w:pStyle w:val="Closing"/>
              <w:jc w:val="center"/>
              <w:rPr>
                <w:rFonts w:ascii="Calibri" w:hAnsi="Calibri" w:cs="Arial"/>
                <w:sz w:val="32"/>
                <w:szCs w:val="32"/>
                <w:lang w:val="en-IE"/>
              </w:rPr>
            </w:pPr>
            <w:r w:rsidRPr="00AB77BB">
              <w:rPr>
                <w:rFonts w:ascii="Calibri" w:hAnsi="Calibri" w:cs="Arial"/>
                <w:sz w:val="32"/>
                <w:szCs w:val="32"/>
                <w:lang w:val="en-IE"/>
              </w:rPr>
              <w:t>The latest date for receipt of tenders is</w:t>
            </w:r>
            <w:r w:rsidR="00100BC2" w:rsidRPr="00AB77BB">
              <w:rPr>
                <w:rFonts w:ascii="Calibri" w:hAnsi="Calibri" w:cs="Arial"/>
                <w:sz w:val="32"/>
                <w:szCs w:val="32"/>
                <w:lang w:val="en-IE"/>
              </w:rPr>
              <w:t>:</w:t>
            </w:r>
          </w:p>
          <w:p w14:paraId="11BA3AA0" w14:textId="47DBF68E" w:rsidR="009F77F5" w:rsidRPr="00106357" w:rsidRDefault="00EA6CB0">
            <w:pPr>
              <w:pStyle w:val="Closing"/>
              <w:jc w:val="center"/>
              <w:rPr>
                <w:rFonts w:ascii="Calibri" w:hAnsi="Calibri" w:cs="Arial"/>
                <w:b/>
                <w:bCs/>
                <w:sz w:val="32"/>
                <w:szCs w:val="32"/>
                <w:shd w:val="clear" w:color="auto" w:fill="FFFFFF"/>
                <w:lang w:val="en-IE"/>
              </w:rPr>
            </w:pPr>
            <w:r w:rsidRPr="00106357">
              <w:rPr>
                <w:rFonts w:ascii="Calibri" w:hAnsi="Calibri" w:cs="Arial"/>
                <w:b/>
                <w:bCs/>
                <w:sz w:val="32"/>
                <w:szCs w:val="32"/>
                <w:lang w:val="en-IE"/>
              </w:rPr>
              <w:t xml:space="preserve">5pm, </w:t>
            </w:r>
            <w:r w:rsidR="00E9223D" w:rsidRPr="00106357">
              <w:rPr>
                <w:rFonts w:ascii="Calibri" w:hAnsi="Calibri" w:cs="Arial"/>
                <w:b/>
                <w:bCs/>
                <w:sz w:val="32"/>
                <w:szCs w:val="32"/>
                <w:lang w:val="en-IE"/>
              </w:rPr>
              <w:t>Tuesday 5th May 2026</w:t>
            </w:r>
            <w:r w:rsidR="00E9223D" w:rsidRPr="00106357">
              <w:rPr>
                <w:rFonts w:ascii="Calibri" w:hAnsi="Calibri" w:cs="Calibri"/>
                <w:shd w:val="clear" w:color="auto" w:fill="FFFFFF"/>
                <w:lang w:val="en-IE"/>
              </w:rPr>
              <w:t xml:space="preserve"> </w:t>
            </w:r>
          </w:p>
          <w:p w14:paraId="3067D4A8" w14:textId="77777777" w:rsidR="009F77F5" w:rsidRPr="00AB77BB" w:rsidRDefault="009F77F5">
            <w:pPr>
              <w:pStyle w:val="Closing"/>
              <w:jc w:val="center"/>
              <w:rPr>
                <w:rFonts w:ascii="Calibri" w:hAnsi="Calibri" w:cs="Arial"/>
                <w:sz w:val="32"/>
                <w:szCs w:val="32"/>
                <w:lang w:val="en-IE"/>
              </w:rPr>
            </w:pPr>
          </w:p>
        </w:tc>
      </w:tr>
    </w:tbl>
    <w:p w14:paraId="59EB1830" w14:textId="77777777" w:rsidR="009F77F5" w:rsidRPr="00AB77BB" w:rsidRDefault="009F77F5">
      <w:pPr>
        <w:pStyle w:val="Closing"/>
        <w:rPr>
          <w:rFonts w:ascii="Calibri" w:hAnsi="Calibri" w:cs="Arial"/>
          <w:sz w:val="28"/>
          <w:szCs w:val="28"/>
          <w:lang w:val="en-IE"/>
        </w:rPr>
      </w:pPr>
    </w:p>
    <w:p w14:paraId="2B0BBF28" w14:textId="77777777" w:rsidR="00350FE9" w:rsidRDefault="00350FE9">
      <w:pPr>
        <w:pStyle w:val="Closing"/>
        <w:rPr>
          <w:rFonts w:ascii="Calibri" w:hAnsi="Calibri" w:cs="Arial"/>
          <w:sz w:val="28"/>
          <w:szCs w:val="28"/>
          <w:lang w:val="en-IE"/>
        </w:rPr>
      </w:pPr>
    </w:p>
    <w:p w14:paraId="12BE4F8D" w14:textId="77777777" w:rsidR="004E1F40" w:rsidRDefault="004E1F40" w:rsidP="004E1F40">
      <w:pPr>
        <w:pStyle w:val="Closing"/>
        <w:jc w:val="center"/>
        <w:rPr>
          <w:rFonts w:ascii="Calibri" w:hAnsi="Calibri" w:cs="Arial"/>
          <w:sz w:val="32"/>
          <w:szCs w:val="32"/>
          <w:lang w:val="en-IE"/>
        </w:rPr>
      </w:pPr>
      <w:r>
        <w:rPr>
          <w:rFonts w:ascii="Calibri" w:hAnsi="Calibri" w:cs="Arial"/>
          <w:sz w:val="32"/>
          <w:szCs w:val="32"/>
          <w:lang w:val="en-IE"/>
        </w:rPr>
        <w:t>Register of Irish Sign Language Interpreters (RISLI)</w:t>
      </w:r>
    </w:p>
    <w:p w14:paraId="19DF3406" w14:textId="2EB95435" w:rsidR="004E1F40" w:rsidRDefault="004E1F40" w:rsidP="004E1F40">
      <w:pPr>
        <w:pStyle w:val="Closing"/>
        <w:jc w:val="center"/>
        <w:rPr>
          <w:rFonts w:ascii="Calibri" w:hAnsi="Calibri" w:cs="Arial"/>
          <w:sz w:val="32"/>
          <w:szCs w:val="32"/>
          <w:lang w:val="en-IE"/>
        </w:rPr>
      </w:pPr>
      <w:r>
        <w:rPr>
          <w:rFonts w:ascii="Calibri" w:hAnsi="Calibri" w:cs="Arial"/>
          <w:sz w:val="32"/>
          <w:szCs w:val="32"/>
          <w:lang w:val="en-IE"/>
        </w:rPr>
        <w:t xml:space="preserve">Thomas Mahon Building </w:t>
      </w:r>
    </w:p>
    <w:p w14:paraId="29FE7EEF" w14:textId="6C4478E7" w:rsidR="004E1F40" w:rsidRDefault="004E1F40" w:rsidP="004E1F40">
      <w:pPr>
        <w:pStyle w:val="Closing"/>
        <w:jc w:val="center"/>
        <w:rPr>
          <w:rFonts w:ascii="Calibri" w:hAnsi="Calibri" w:cs="Arial"/>
          <w:sz w:val="32"/>
          <w:szCs w:val="32"/>
          <w:lang w:val="en-IE"/>
        </w:rPr>
      </w:pPr>
      <w:r>
        <w:rPr>
          <w:rFonts w:ascii="Calibri" w:hAnsi="Calibri" w:cs="Arial"/>
          <w:sz w:val="32"/>
          <w:szCs w:val="32"/>
          <w:lang w:val="en-IE"/>
        </w:rPr>
        <w:t>Deaf Village Ireland (DVI)</w:t>
      </w:r>
    </w:p>
    <w:p w14:paraId="23585ED5" w14:textId="77777777" w:rsidR="004E1F40" w:rsidRDefault="004E1F40" w:rsidP="004E1F40">
      <w:pPr>
        <w:pStyle w:val="Closing"/>
        <w:jc w:val="center"/>
        <w:rPr>
          <w:rFonts w:ascii="Calibri" w:hAnsi="Calibri" w:cs="Arial"/>
          <w:sz w:val="32"/>
          <w:szCs w:val="32"/>
          <w:lang w:val="en-IE"/>
        </w:rPr>
      </w:pPr>
      <w:r>
        <w:rPr>
          <w:rFonts w:ascii="Calibri" w:hAnsi="Calibri" w:cs="Arial"/>
          <w:sz w:val="32"/>
          <w:szCs w:val="32"/>
          <w:lang w:val="en-IE"/>
        </w:rPr>
        <w:t xml:space="preserve">Ratoath Road, </w:t>
      </w:r>
      <w:proofErr w:type="spellStart"/>
      <w:r>
        <w:rPr>
          <w:rFonts w:ascii="Calibri" w:hAnsi="Calibri" w:cs="Arial"/>
          <w:sz w:val="32"/>
          <w:szCs w:val="32"/>
          <w:lang w:val="en-IE"/>
        </w:rPr>
        <w:t>Cabra</w:t>
      </w:r>
      <w:proofErr w:type="spellEnd"/>
    </w:p>
    <w:p w14:paraId="103ADA36" w14:textId="77777777" w:rsidR="004E1F40" w:rsidRDefault="004E1F40" w:rsidP="004E1F40">
      <w:pPr>
        <w:pStyle w:val="Closing"/>
        <w:jc w:val="center"/>
        <w:rPr>
          <w:rFonts w:ascii="Calibri" w:hAnsi="Calibri" w:cs="Arial"/>
          <w:sz w:val="32"/>
          <w:szCs w:val="32"/>
          <w:lang w:val="en-IE"/>
        </w:rPr>
      </w:pPr>
      <w:r>
        <w:rPr>
          <w:rFonts w:ascii="Calibri" w:hAnsi="Calibri" w:cs="Arial"/>
          <w:sz w:val="32"/>
          <w:szCs w:val="32"/>
          <w:lang w:val="en-IE"/>
        </w:rPr>
        <w:t>Dublin 7</w:t>
      </w:r>
    </w:p>
    <w:p w14:paraId="3CD21260" w14:textId="77777777" w:rsidR="004E1F40" w:rsidRDefault="004E1F40" w:rsidP="004E1F40">
      <w:pPr>
        <w:pStyle w:val="Closing"/>
        <w:jc w:val="center"/>
        <w:rPr>
          <w:rFonts w:ascii="Calibri" w:hAnsi="Calibri" w:cs="Arial"/>
          <w:sz w:val="32"/>
          <w:szCs w:val="32"/>
          <w:lang w:val="en-IE"/>
        </w:rPr>
      </w:pPr>
      <w:r>
        <w:rPr>
          <w:rFonts w:ascii="Calibri" w:hAnsi="Calibri" w:cs="Arial"/>
          <w:sz w:val="32"/>
          <w:szCs w:val="32"/>
          <w:lang w:val="en-IE"/>
        </w:rPr>
        <w:t>D07W94H</w:t>
      </w:r>
    </w:p>
    <w:p w14:paraId="0BAEE1D6" w14:textId="77777777" w:rsidR="009F77F5" w:rsidRPr="00AB77BB" w:rsidRDefault="009F77F5">
      <w:pPr>
        <w:pStyle w:val="Closing"/>
        <w:jc w:val="center"/>
        <w:rPr>
          <w:rFonts w:ascii="Calibri" w:hAnsi="Calibri" w:cs="Arial"/>
          <w:sz w:val="32"/>
          <w:szCs w:val="32"/>
          <w:lang w:val="en-IE"/>
        </w:rPr>
      </w:pPr>
    </w:p>
    <w:p w14:paraId="1CDE8848" w14:textId="77777777" w:rsidR="009F77F5" w:rsidRPr="00377AD1" w:rsidRDefault="00C35230" w:rsidP="00C35230">
      <w:pPr>
        <w:pStyle w:val="Closing"/>
        <w:rPr>
          <w:rFonts w:ascii="Calibri" w:hAnsi="Calibri" w:cs="Calibri"/>
          <w:b/>
          <w:color w:val="2E74B5"/>
          <w:lang w:val="en-IE"/>
        </w:rPr>
      </w:pPr>
      <w:r w:rsidRPr="00AB77BB">
        <w:rPr>
          <w:rFonts w:ascii="Calibri" w:hAnsi="Calibri" w:cs="Arial"/>
          <w:lang w:val="en-IE"/>
        </w:rPr>
        <w:br w:type="page"/>
      </w:r>
      <w:r w:rsidR="009F77F5" w:rsidRPr="00377AD1">
        <w:rPr>
          <w:rFonts w:ascii="Calibri" w:hAnsi="Calibri" w:cs="Calibri"/>
          <w:b/>
          <w:color w:val="2E74B5"/>
          <w:lang w:val="en-IE"/>
        </w:rPr>
        <w:lastRenderedPageBreak/>
        <w:t xml:space="preserve">1. Introduction, </w:t>
      </w:r>
      <w:r w:rsidR="00746B5A" w:rsidRPr="00377AD1">
        <w:rPr>
          <w:rFonts w:ascii="Calibri" w:hAnsi="Calibri" w:cs="Calibri"/>
          <w:b/>
          <w:color w:val="2E74B5"/>
          <w:lang w:val="en-IE"/>
        </w:rPr>
        <w:t>R</w:t>
      </w:r>
      <w:r w:rsidR="009F77F5" w:rsidRPr="00377AD1">
        <w:rPr>
          <w:rFonts w:ascii="Calibri" w:hAnsi="Calibri" w:cs="Calibri"/>
          <w:b/>
          <w:color w:val="2E74B5"/>
          <w:lang w:val="en-IE"/>
        </w:rPr>
        <w:t>equirements</w:t>
      </w:r>
    </w:p>
    <w:p w14:paraId="201EF512" w14:textId="77777777" w:rsidR="009F77F5" w:rsidRPr="00377AD1" w:rsidRDefault="009F77F5">
      <w:pPr>
        <w:rPr>
          <w:rFonts w:ascii="Calibri" w:hAnsi="Calibri" w:cs="Calibri"/>
          <w:lang w:val="en-IE"/>
        </w:rPr>
      </w:pPr>
    </w:p>
    <w:p w14:paraId="5EAC6EE1" w14:textId="77777777" w:rsidR="009F77F5" w:rsidRPr="00377AD1" w:rsidRDefault="009F77F5" w:rsidP="00A31980">
      <w:pPr>
        <w:rPr>
          <w:rFonts w:ascii="Calibri" w:hAnsi="Calibri" w:cs="Calibri"/>
          <w:b/>
          <w:color w:val="2E74B5"/>
          <w:lang w:val="en-IE"/>
        </w:rPr>
      </w:pPr>
      <w:r w:rsidRPr="00377AD1">
        <w:rPr>
          <w:rFonts w:ascii="Calibri" w:hAnsi="Calibri" w:cs="Calibri"/>
          <w:b/>
          <w:color w:val="2E74B5"/>
          <w:lang w:val="en-IE"/>
        </w:rPr>
        <w:t>1.1 Introduction</w:t>
      </w:r>
    </w:p>
    <w:p w14:paraId="1EC6A288" w14:textId="77777777" w:rsidR="00651B31" w:rsidRPr="00377AD1" w:rsidRDefault="00651B31" w:rsidP="00651B31">
      <w:pPr>
        <w:spacing w:line="276" w:lineRule="auto"/>
        <w:rPr>
          <w:rFonts w:ascii="Calibri" w:hAnsi="Calibri" w:cs="Calibri"/>
          <w:spacing w:val="3"/>
          <w:lang w:val="en-IE" w:eastAsia="en-IE"/>
        </w:rPr>
      </w:pPr>
    </w:p>
    <w:p w14:paraId="57F2437F" w14:textId="7363289A" w:rsidR="00651B31" w:rsidRDefault="00651B31" w:rsidP="00651B31">
      <w:pPr>
        <w:spacing w:line="276" w:lineRule="auto"/>
        <w:rPr>
          <w:rFonts w:ascii="Calibri" w:hAnsi="Calibri" w:cs="Calibri"/>
          <w:spacing w:val="3"/>
          <w:lang w:val="en-IE" w:eastAsia="en-IE"/>
        </w:rPr>
      </w:pPr>
      <w:r w:rsidRPr="00377AD1">
        <w:rPr>
          <w:rFonts w:ascii="Calibri" w:hAnsi="Calibri" w:cs="Calibri"/>
          <w:spacing w:val="3"/>
          <w:lang w:val="en-IE" w:eastAsia="en-IE"/>
        </w:rPr>
        <w:t xml:space="preserve">The Regulatory Centre for Irish Sign Language Interpreters Ireland CLG was established for the purpose of maintaining the </w:t>
      </w:r>
      <w:hyperlink r:id="rId12" w:history="1">
        <w:r w:rsidRPr="00377AD1">
          <w:rPr>
            <w:rStyle w:val="Hyperlink"/>
            <w:rFonts w:ascii="Calibri" w:hAnsi="Calibri" w:cs="Calibri"/>
            <w:spacing w:val="3"/>
            <w:lang w:val="en-IE" w:eastAsia="en-IE"/>
          </w:rPr>
          <w:t>Register of Irish Sign Language Interpreters (RISLI)</w:t>
        </w:r>
      </w:hyperlink>
      <w:r w:rsidRPr="00377AD1">
        <w:rPr>
          <w:rFonts w:ascii="Calibri" w:hAnsi="Calibri" w:cs="Calibri"/>
          <w:spacing w:val="3"/>
          <w:lang w:val="en-IE" w:eastAsia="en-IE"/>
        </w:rPr>
        <w:t xml:space="preserve">, a national, professional register. </w:t>
      </w:r>
      <w:r w:rsidR="008C1A96" w:rsidRPr="008C1A96">
        <w:rPr>
          <w:rFonts w:ascii="Calibri" w:hAnsi="Calibri" w:cs="Calibri"/>
          <w:spacing w:val="3"/>
          <w:lang w:val="en-IE" w:eastAsia="en-IE"/>
        </w:rPr>
        <w:t>RISLI receives funding from the Department of Social Protection (DSP) through the Citizen’s Information Board (CIB). Policy responsibility for RISL</w:t>
      </w:r>
      <w:r w:rsidR="006D6926">
        <w:rPr>
          <w:rFonts w:ascii="Calibri" w:hAnsi="Calibri" w:cs="Calibri"/>
          <w:spacing w:val="3"/>
          <w:lang w:val="en-IE" w:eastAsia="en-IE"/>
        </w:rPr>
        <w:t>I</w:t>
      </w:r>
      <w:r w:rsidR="008C1A96" w:rsidRPr="008C1A96">
        <w:rPr>
          <w:rFonts w:ascii="Calibri" w:hAnsi="Calibri" w:cs="Calibri"/>
          <w:spacing w:val="3"/>
          <w:lang w:val="en-IE" w:eastAsia="en-IE"/>
        </w:rPr>
        <w:t xml:space="preserve"> lies with the Department of Children, Disability and Equality.</w:t>
      </w:r>
    </w:p>
    <w:p w14:paraId="66DEBEE7" w14:textId="77777777" w:rsidR="008C1A96" w:rsidRPr="00377AD1" w:rsidRDefault="008C1A96" w:rsidP="00651B31">
      <w:pPr>
        <w:spacing w:line="276" w:lineRule="auto"/>
        <w:rPr>
          <w:rFonts w:ascii="Calibri" w:hAnsi="Calibri" w:cs="Calibri"/>
          <w:spacing w:val="3"/>
          <w:lang w:val="en-IE" w:eastAsia="en-IE"/>
        </w:rPr>
      </w:pPr>
    </w:p>
    <w:p w14:paraId="16B8220C" w14:textId="6A4A6215" w:rsidR="00651B31" w:rsidRPr="00377AD1" w:rsidRDefault="00651B31" w:rsidP="00651B31">
      <w:pPr>
        <w:spacing w:line="276" w:lineRule="auto"/>
        <w:rPr>
          <w:rFonts w:ascii="Calibri" w:hAnsi="Calibri" w:cs="Calibri"/>
          <w:spacing w:val="3"/>
          <w:lang w:val="en-IE" w:eastAsia="en-IE"/>
        </w:rPr>
      </w:pPr>
      <w:r w:rsidRPr="00377AD1">
        <w:rPr>
          <w:rFonts w:ascii="Calibri" w:hAnsi="Calibri" w:cs="Calibri"/>
          <w:spacing w:val="3"/>
          <w:lang w:val="en-IE" w:eastAsia="en-IE"/>
        </w:rPr>
        <w:t xml:space="preserve">The registration system </w:t>
      </w:r>
      <w:r w:rsidR="00E752FC">
        <w:rPr>
          <w:rFonts w:ascii="Calibri" w:hAnsi="Calibri" w:cs="Calibri"/>
          <w:spacing w:val="3"/>
          <w:lang w:val="en-IE" w:eastAsia="en-IE"/>
        </w:rPr>
        <w:t xml:space="preserve">is </w:t>
      </w:r>
      <w:r w:rsidR="007D4BE7">
        <w:rPr>
          <w:rFonts w:ascii="Calibri" w:hAnsi="Calibri" w:cs="Calibri"/>
          <w:spacing w:val="3"/>
          <w:lang w:val="en-IE" w:eastAsia="en-IE"/>
        </w:rPr>
        <w:t>guided by the</w:t>
      </w:r>
      <w:r w:rsidRPr="00377AD1">
        <w:rPr>
          <w:rFonts w:ascii="Calibri" w:hAnsi="Calibri" w:cs="Calibri"/>
          <w:spacing w:val="3"/>
          <w:lang w:val="en-IE" w:eastAsia="en-IE"/>
        </w:rPr>
        <w:t xml:space="preserve"> 2017 </w:t>
      </w:r>
      <w:hyperlink r:id="rId13" w:history="1">
        <w:r w:rsidRPr="00377AD1">
          <w:rPr>
            <w:rStyle w:val="Hyperlink"/>
            <w:rFonts w:ascii="Calibri" w:hAnsi="Calibri" w:cs="Calibri"/>
            <w:spacing w:val="3"/>
            <w:lang w:val="en-IE" w:eastAsia="en-IE"/>
          </w:rPr>
          <w:t>Irish Sign Language (ISL) Act</w:t>
        </w:r>
      </w:hyperlink>
      <w:r w:rsidRPr="00377AD1">
        <w:rPr>
          <w:rFonts w:ascii="Calibri" w:hAnsi="Calibri" w:cs="Calibri"/>
          <w:spacing w:val="3"/>
          <w:lang w:val="en-IE" w:eastAsia="en-IE"/>
        </w:rPr>
        <w:t xml:space="preserve"> (referred to as an ‘accreditation scheme’) and the </w:t>
      </w:r>
      <w:hyperlink r:id="rId14" w:history="1">
        <w:r w:rsidRPr="00BC1C34">
          <w:rPr>
            <w:rStyle w:val="Hyperlink"/>
            <w:rFonts w:ascii="Calibri" w:hAnsi="Calibri" w:cs="Calibri"/>
            <w:spacing w:val="3"/>
            <w:lang w:val="en-IE" w:eastAsia="en-IE"/>
          </w:rPr>
          <w:t>National Human Rights Strategy for Disabled People.</w:t>
        </w:r>
      </w:hyperlink>
      <w:r w:rsidRPr="00377AD1">
        <w:rPr>
          <w:rFonts w:ascii="Calibri" w:hAnsi="Calibri" w:cs="Calibri"/>
          <w:spacing w:val="3"/>
          <w:lang w:val="en-IE" w:eastAsia="en-IE"/>
        </w:rPr>
        <w:t xml:space="preserve"> </w:t>
      </w:r>
    </w:p>
    <w:p w14:paraId="5479505F" w14:textId="77777777" w:rsidR="00651B31" w:rsidRPr="00377AD1" w:rsidRDefault="00651B31" w:rsidP="00651B31">
      <w:pPr>
        <w:spacing w:line="276" w:lineRule="auto"/>
        <w:rPr>
          <w:rFonts w:ascii="Calibri" w:hAnsi="Calibri" w:cs="Calibri"/>
          <w:spacing w:val="3"/>
          <w:lang w:val="en-IE" w:eastAsia="en-IE"/>
        </w:rPr>
      </w:pPr>
    </w:p>
    <w:p w14:paraId="4D0D2992" w14:textId="77777777" w:rsidR="00651B31" w:rsidRPr="00377AD1" w:rsidRDefault="00651B31" w:rsidP="00651B31">
      <w:pPr>
        <w:spacing w:line="276" w:lineRule="auto"/>
        <w:rPr>
          <w:rFonts w:ascii="Calibri" w:hAnsi="Calibri" w:cs="Calibri"/>
          <w:spacing w:val="3"/>
          <w:lang w:val="en-IE" w:eastAsia="en-IE"/>
        </w:rPr>
      </w:pPr>
      <w:r w:rsidRPr="00377AD1">
        <w:rPr>
          <w:rFonts w:ascii="Calibri" w:hAnsi="Calibri" w:cs="Calibri"/>
          <w:spacing w:val="3"/>
          <w:lang w:val="en-IE" w:eastAsia="en-IE"/>
        </w:rPr>
        <w:t>The ISL Act outlines the requirement for courts and public bodies to use interpreters whose qualifications are verified by the Register of Irish Sign Language Interpreters (RISLI).</w:t>
      </w:r>
    </w:p>
    <w:p w14:paraId="0D00B6CF" w14:textId="77777777" w:rsidR="00651B31" w:rsidRPr="00377AD1" w:rsidRDefault="00651B31" w:rsidP="00651B31">
      <w:pPr>
        <w:spacing w:line="276" w:lineRule="auto"/>
        <w:rPr>
          <w:rFonts w:ascii="Calibri" w:hAnsi="Calibri" w:cs="Calibri"/>
          <w:spacing w:val="3"/>
          <w:lang w:val="en-IE" w:eastAsia="en-IE"/>
        </w:rPr>
      </w:pPr>
    </w:p>
    <w:p w14:paraId="6F71E4D5" w14:textId="77777777" w:rsidR="00651B31" w:rsidRDefault="00651B31" w:rsidP="0021478C">
      <w:pPr>
        <w:spacing w:line="276" w:lineRule="auto"/>
        <w:ind w:left="720"/>
        <w:rPr>
          <w:rFonts w:ascii="Calibri" w:hAnsi="Calibri" w:cs="Calibri"/>
          <w:spacing w:val="3"/>
          <w:lang w:val="en-IE" w:eastAsia="en-IE"/>
        </w:rPr>
      </w:pPr>
      <w:r w:rsidRPr="00377AD1">
        <w:rPr>
          <w:rFonts w:ascii="Calibri" w:hAnsi="Calibri" w:cs="Calibri"/>
          <w:i/>
          <w:iCs/>
          <w:spacing w:val="3"/>
          <w:lang w:val="en-IE" w:eastAsia="en-IE"/>
        </w:rPr>
        <w:t>A court or a public body, in compliance with its obligations under this Act, shall not engage the services of a person providing Irish Sign Language interpretation unless the person’s competence has been verified by having been accredited in accordance with an accreditation scheme funded by the Minister for Employment Affairs and Social Protection.</w:t>
      </w:r>
      <w:r w:rsidRPr="00377AD1">
        <w:rPr>
          <w:rFonts w:ascii="Calibri" w:hAnsi="Calibri" w:cs="Calibri"/>
          <w:spacing w:val="3"/>
          <w:lang w:val="en-IE" w:eastAsia="en-IE"/>
        </w:rPr>
        <w:t xml:space="preserve"> (ISL Act Section 7)</w:t>
      </w:r>
    </w:p>
    <w:p w14:paraId="205E8E94" w14:textId="77777777" w:rsidR="00D40208" w:rsidRDefault="00D40208" w:rsidP="00651B31">
      <w:pPr>
        <w:spacing w:line="276" w:lineRule="auto"/>
        <w:rPr>
          <w:rFonts w:ascii="Calibri" w:hAnsi="Calibri" w:cs="Calibri"/>
          <w:spacing w:val="3"/>
          <w:lang w:val="en-IE" w:eastAsia="en-IE"/>
        </w:rPr>
      </w:pPr>
    </w:p>
    <w:p w14:paraId="7F471449" w14:textId="77777777" w:rsidR="00D40208" w:rsidRPr="007B210C" w:rsidRDefault="00D40208" w:rsidP="00D40208">
      <w:pPr>
        <w:spacing w:line="276" w:lineRule="auto"/>
        <w:rPr>
          <w:rFonts w:ascii="Calibri" w:hAnsi="Calibri" w:cs="Calibri"/>
          <w:spacing w:val="3"/>
          <w:lang w:val="en-IE" w:eastAsia="en-IE"/>
        </w:rPr>
      </w:pPr>
      <w:hyperlink r:id="rId15" w:history="1">
        <w:r w:rsidRPr="007B210C">
          <w:rPr>
            <w:rFonts w:ascii="Calibri" w:hAnsi="Calibri" w:cs="Calibri"/>
            <w:spacing w:val="3"/>
            <w:lang w:val="en-IE" w:eastAsia="en-IE"/>
          </w:rPr>
          <w:t>The National Human Rights Strategy for Disabled People 2025-2030</w:t>
        </w:r>
      </w:hyperlink>
      <w:r w:rsidRPr="007B210C">
        <w:rPr>
          <w:rFonts w:ascii="Calibri" w:hAnsi="Calibri" w:cs="Calibri"/>
          <w:spacing w:val="3"/>
          <w:lang w:val="en-IE" w:eastAsia="en-IE"/>
        </w:rPr>
        <w:t xml:space="preserve"> is the Irish government’s plan to advance the implementation of the United Nations Convention on the Rights of Persons with Disabilities. ISL has been identified as a specific policy area that requires targeted action in the strategy. A key measure will be the recruitment of an Education and Accreditation officer. The officer will support the development of the accreditation function of RISLI. </w:t>
      </w:r>
    </w:p>
    <w:p w14:paraId="64E237B8" w14:textId="77777777" w:rsidR="00D40208" w:rsidRPr="007B210C" w:rsidRDefault="00D40208" w:rsidP="00D40208">
      <w:pPr>
        <w:spacing w:line="276" w:lineRule="auto"/>
        <w:rPr>
          <w:rFonts w:ascii="Calibri" w:hAnsi="Calibri" w:cs="Calibri"/>
          <w:spacing w:val="3"/>
          <w:lang w:val="en-IE" w:eastAsia="en-IE"/>
        </w:rPr>
      </w:pPr>
      <w:r w:rsidRPr="007B210C">
        <w:rPr>
          <w:rFonts w:ascii="Calibri" w:hAnsi="Calibri" w:cs="Calibri"/>
          <w:spacing w:val="3"/>
          <w:lang w:val="en-IE" w:eastAsia="en-IE"/>
        </w:rPr>
        <w:t xml:space="preserve"> </w:t>
      </w:r>
    </w:p>
    <w:p w14:paraId="558069C8" w14:textId="77777777" w:rsidR="00D40208" w:rsidRPr="007B210C" w:rsidRDefault="00D40208" w:rsidP="00280BE1">
      <w:pPr>
        <w:spacing w:line="276" w:lineRule="auto"/>
        <w:ind w:left="720"/>
        <w:rPr>
          <w:rFonts w:ascii="Calibri" w:hAnsi="Calibri" w:cs="Calibri"/>
          <w:spacing w:val="3"/>
          <w:lang w:val="en-IE" w:eastAsia="en-IE"/>
        </w:rPr>
      </w:pPr>
      <w:r w:rsidRPr="00C01C18">
        <w:rPr>
          <w:rFonts w:ascii="Calibri" w:hAnsi="Calibri" w:cs="Calibri"/>
          <w:i/>
          <w:iCs/>
          <w:spacing w:val="3"/>
          <w:lang w:val="en-IE" w:eastAsia="en-IE"/>
        </w:rPr>
        <w:t xml:space="preserve">This officer will provide guidance on the “Pathway to Accreditation”, setting out the basic standard competency threshold for applicants to be placed on the RISLI register of accredited interpreters. This work will also establish the criteria for competency to facilitate any educational institutions who wish to commence Irish Sign Language interpreting courses with a view to increasing </w:t>
      </w:r>
      <w:r w:rsidRPr="00C01C18">
        <w:rPr>
          <w:rFonts w:ascii="Calibri" w:hAnsi="Calibri" w:cs="Calibri"/>
          <w:i/>
          <w:iCs/>
          <w:spacing w:val="3"/>
          <w:lang w:val="en-IE" w:eastAsia="en-IE"/>
        </w:rPr>
        <w:lastRenderedPageBreak/>
        <w:t>Irish Sign Language interpreter supply</w:t>
      </w:r>
      <w:r w:rsidRPr="007B210C">
        <w:rPr>
          <w:rFonts w:ascii="Calibri" w:hAnsi="Calibri" w:cs="Calibri"/>
          <w:spacing w:val="3"/>
          <w:lang w:val="en-IE" w:eastAsia="en-IE"/>
        </w:rPr>
        <w:t>.  (National Human Rights Strategy for Disabled People 2025-2030, page 48)</w:t>
      </w:r>
    </w:p>
    <w:p w14:paraId="4FAB7227" w14:textId="77777777" w:rsidR="00D40208" w:rsidRPr="00377AD1" w:rsidRDefault="00D40208" w:rsidP="00651B31">
      <w:pPr>
        <w:spacing w:line="276" w:lineRule="auto"/>
        <w:rPr>
          <w:rFonts w:ascii="Calibri" w:hAnsi="Calibri" w:cs="Calibri"/>
          <w:spacing w:val="3"/>
          <w:lang w:val="en-IE" w:eastAsia="en-IE"/>
        </w:rPr>
      </w:pPr>
    </w:p>
    <w:p w14:paraId="08E45E46" w14:textId="77777777" w:rsidR="0064716F" w:rsidRPr="00377AD1" w:rsidRDefault="0064716F" w:rsidP="00651B31">
      <w:pPr>
        <w:spacing w:line="276" w:lineRule="auto"/>
        <w:rPr>
          <w:rFonts w:ascii="Calibri" w:hAnsi="Calibri" w:cs="Calibri"/>
          <w:spacing w:val="3"/>
          <w:lang w:val="en-IE" w:eastAsia="en-IE"/>
        </w:rPr>
      </w:pPr>
    </w:p>
    <w:p w14:paraId="78E67AF9" w14:textId="10897364" w:rsidR="0064716F" w:rsidRPr="00280BE1" w:rsidRDefault="0064716F" w:rsidP="00F4325F">
      <w:pPr>
        <w:pStyle w:val="ListParagraph"/>
        <w:spacing w:line="276" w:lineRule="auto"/>
        <w:ind w:left="0"/>
        <w:jc w:val="both"/>
        <w:rPr>
          <w:rFonts w:ascii="Calibri" w:hAnsi="Calibri" w:cs="Calibri"/>
          <w:b/>
          <w:bCs/>
          <w:spacing w:val="3"/>
          <w:lang w:val="en-IE" w:eastAsia="en-IE"/>
        </w:rPr>
      </w:pPr>
      <w:r w:rsidRPr="00F4325F">
        <w:rPr>
          <w:rFonts w:ascii="Calibri" w:hAnsi="Calibri" w:cs="Calibri"/>
          <w:b/>
          <w:color w:val="2E74B5"/>
          <w:lang w:val="en-IE"/>
        </w:rPr>
        <w:t>The Functions of RISLI</w:t>
      </w:r>
    </w:p>
    <w:p w14:paraId="3D0891BA" w14:textId="77777777" w:rsidR="0064716F" w:rsidRPr="00377AD1" w:rsidRDefault="0064716F" w:rsidP="004E63E0">
      <w:pPr>
        <w:pStyle w:val="ListParagraph"/>
        <w:numPr>
          <w:ilvl w:val="0"/>
          <w:numId w:val="24"/>
        </w:numPr>
        <w:spacing w:line="276" w:lineRule="auto"/>
        <w:rPr>
          <w:rFonts w:ascii="Calibri" w:hAnsi="Calibri" w:cs="Calibri"/>
          <w:spacing w:val="3"/>
          <w:lang w:val="en-IE" w:eastAsia="en-IE"/>
        </w:rPr>
      </w:pPr>
      <w:r w:rsidRPr="00377AD1">
        <w:rPr>
          <w:rFonts w:ascii="Calibri" w:hAnsi="Calibri" w:cs="Calibri"/>
          <w:spacing w:val="3"/>
          <w:lang w:val="en-IE" w:eastAsia="en-IE"/>
        </w:rPr>
        <w:t>Establish and maintain a standards-based registration system for Irish Sign Language Interpreters to ensure protection primarily for the Deaf community and service providers.</w:t>
      </w:r>
    </w:p>
    <w:p w14:paraId="0CCB5C5F" w14:textId="77777777" w:rsidR="0064716F" w:rsidRPr="00377AD1" w:rsidRDefault="0064716F" w:rsidP="004E63E0">
      <w:pPr>
        <w:pStyle w:val="ListParagraph"/>
        <w:numPr>
          <w:ilvl w:val="0"/>
          <w:numId w:val="24"/>
        </w:numPr>
        <w:spacing w:line="276" w:lineRule="auto"/>
        <w:rPr>
          <w:rFonts w:ascii="Calibri" w:hAnsi="Calibri" w:cs="Calibri"/>
          <w:spacing w:val="3"/>
          <w:lang w:val="en-IE" w:eastAsia="en-IE"/>
        </w:rPr>
      </w:pPr>
      <w:r w:rsidRPr="00377AD1">
        <w:rPr>
          <w:rFonts w:ascii="Calibri" w:hAnsi="Calibri" w:cs="Calibri"/>
          <w:spacing w:val="3"/>
          <w:lang w:val="en-IE" w:eastAsia="en-IE"/>
        </w:rPr>
        <w:t>Set the standards for the provision of Irish Sign Language interpreting that all public bodies require.</w:t>
      </w:r>
    </w:p>
    <w:p w14:paraId="70A36D25" w14:textId="77777777" w:rsidR="0064716F" w:rsidRPr="00377AD1" w:rsidRDefault="0064716F" w:rsidP="004E63E0">
      <w:pPr>
        <w:pStyle w:val="ListParagraph"/>
        <w:numPr>
          <w:ilvl w:val="0"/>
          <w:numId w:val="24"/>
        </w:numPr>
        <w:spacing w:line="276" w:lineRule="auto"/>
        <w:rPr>
          <w:rFonts w:ascii="Calibri" w:hAnsi="Calibri" w:cs="Calibri"/>
          <w:spacing w:val="3"/>
          <w:lang w:val="en-IE" w:eastAsia="en-IE"/>
        </w:rPr>
      </w:pPr>
      <w:r w:rsidRPr="00377AD1">
        <w:rPr>
          <w:rFonts w:ascii="Calibri" w:hAnsi="Calibri" w:cs="Calibri"/>
          <w:spacing w:val="3"/>
          <w:lang w:val="en-IE" w:eastAsia="en-IE"/>
        </w:rPr>
        <w:t>Support public bodies through access to a public register of interpreters.</w:t>
      </w:r>
    </w:p>
    <w:p w14:paraId="489F0CF7" w14:textId="77777777" w:rsidR="0064716F" w:rsidRPr="00377AD1" w:rsidRDefault="0064716F" w:rsidP="004E63E0">
      <w:pPr>
        <w:pStyle w:val="ListParagraph"/>
        <w:numPr>
          <w:ilvl w:val="0"/>
          <w:numId w:val="24"/>
        </w:numPr>
        <w:spacing w:line="276" w:lineRule="auto"/>
        <w:rPr>
          <w:rFonts w:ascii="Calibri" w:hAnsi="Calibri" w:cs="Calibri"/>
          <w:spacing w:val="3"/>
          <w:lang w:val="en-IE" w:eastAsia="en-IE"/>
        </w:rPr>
      </w:pPr>
      <w:r w:rsidRPr="00377AD1">
        <w:rPr>
          <w:rFonts w:ascii="Calibri" w:hAnsi="Calibri" w:cs="Calibri"/>
          <w:spacing w:val="3"/>
          <w:lang w:val="en-IE" w:eastAsia="en-IE"/>
        </w:rPr>
        <w:t>Support professional Irish Sign Language interpreters to meet and maintain standards.</w:t>
      </w:r>
    </w:p>
    <w:p w14:paraId="17FA5047" w14:textId="0E070609" w:rsidR="0064716F" w:rsidRDefault="0064716F" w:rsidP="004E63E0">
      <w:pPr>
        <w:pStyle w:val="ListParagraph"/>
        <w:numPr>
          <w:ilvl w:val="0"/>
          <w:numId w:val="24"/>
        </w:numPr>
        <w:spacing w:line="276" w:lineRule="auto"/>
        <w:rPr>
          <w:rFonts w:ascii="Calibri" w:hAnsi="Calibri" w:cs="Calibri"/>
          <w:spacing w:val="3"/>
          <w:lang w:val="en-IE" w:eastAsia="en-IE"/>
        </w:rPr>
      </w:pPr>
      <w:r w:rsidRPr="00377AD1">
        <w:rPr>
          <w:rFonts w:ascii="Calibri" w:hAnsi="Calibri" w:cs="Calibri"/>
          <w:spacing w:val="3"/>
          <w:lang w:val="en-IE" w:eastAsia="en-IE"/>
        </w:rPr>
        <w:t>Promote social inclusion of Irish Sign Language users by supporting the use of registered interpreters including access to public bodies.</w:t>
      </w:r>
    </w:p>
    <w:p w14:paraId="0C9B64B8" w14:textId="77777777" w:rsidR="006259FC" w:rsidRPr="006259FC" w:rsidRDefault="006259FC" w:rsidP="006259FC">
      <w:pPr>
        <w:spacing w:line="276" w:lineRule="auto"/>
        <w:rPr>
          <w:rFonts w:ascii="Calibri" w:hAnsi="Calibri" w:cs="Calibri"/>
          <w:spacing w:val="3"/>
          <w:lang w:val="en-IE" w:eastAsia="en-IE"/>
        </w:rPr>
      </w:pPr>
    </w:p>
    <w:p w14:paraId="0EEB33CE" w14:textId="46EAFBB5" w:rsidR="006259FC" w:rsidRPr="006259FC" w:rsidRDefault="006259FC" w:rsidP="006259FC">
      <w:pPr>
        <w:spacing w:line="276" w:lineRule="auto"/>
        <w:rPr>
          <w:rFonts w:ascii="Calibri" w:hAnsi="Calibri" w:cs="Calibri"/>
          <w:spacing w:val="3"/>
          <w:lang w:val="en-IE" w:eastAsia="en-IE"/>
        </w:rPr>
      </w:pPr>
      <w:r w:rsidRPr="006259FC">
        <w:rPr>
          <w:rFonts w:ascii="Calibri" w:hAnsi="Calibri" w:cs="Calibri"/>
          <w:spacing w:val="3"/>
          <w:lang w:val="en-IE" w:eastAsia="en-IE"/>
        </w:rPr>
        <w:t xml:space="preserve">RISLI </w:t>
      </w:r>
      <w:r w:rsidR="008850CD">
        <w:rPr>
          <w:rFonts w:ascii="Calibri" w:hAnsi="Calibri" w:cs="Calibri"/>
          <w:spacing w:val="3"/>
          <w:lang w:val="en-IE" w:eastAsia="en-IE"/>
        </w:rPr>
        <w:t xml:space="preserve">was </w:t>
      </w:r>
      <w:r w:rsidR="00997F68">
        <w:rPr>
          <w:rFonts w:ascii="Calibri" w:hAnsi="Calibri" w:cs="Calibri"/>
          <w:spacing w:val="3"/>
          <w:lang w:val="en-IE" w:eastAsia="en-IE"/>
        </w:rPr>
        <w:t xml:space="preserve">established </w:t>
      </w:r>
      <w:r w:rsidR="00255E92">
        <w:rPr>
          <w:rFonts w:ascii="Calibri" w:hAnsi="Calibri" w:cs="Calibri"/>
          <w:spacing w:val="3"/>
          <w:lang w:val="en-IE" w:eastAsia="en-IE"/>
        </w:rPr>
        <w:t>in</w:t>
      </w:r>
      <w:r w:rsidRPr="006259FC">
        <w:rPr>
          <w:rFonts w:ascii="Calibri" w:hAnsi="Calibri" w:cs="Calibri"/>
          <w:spacing w:val="3"/>
          <w:lang w:val="en-IE" w:eastAsia="en-IE"/>
        </w:rPr>
        <w:t xml:space="preserve"> 2020 </w:t>
      </w:r>
      <w:r w:rsidR="00255E92">
        <w:rPr>
          <w:rFonts w:ascii="Calibri" w:hAnsi="Calibri" w:cs="Calibri"/>
          <w:spacing w:val="3"/>
          <w:lang w:val="en-IE" w:eastAsia="en-IE"/>
        </w:rPr>
        <w:t>by</w:t>
      </w:r>
      <w:r w:rsidRPr="006259FC">
        <w:rPr>
          <w:rFonts w:ascii="Calibri" w:hAnsi="Calibri" w:cs="Calibri"/>
          <w:spacing w:val="3"/>
          <w:lang w:val="en-IE" w:eastAsia="en-IE"/>
        </w:rPr>
        <w:t xml:space="preserve"> Sign Language Interpreting Service (SLIS). In 2022</w:t>
      </w:r>
      <w:r w:rsidR="008132C9">
        <w:rPr>
          <w:rFonts w:ascii="Calibri" w:hAnsi="Calibri" w:cs="Calibri"/>
          <w:spacing w:val="3"/>
          <w:lang w:val="en-IE" w:eastAsia="en-IE"/>
        </w:rPr>
        <w:t>, RISLI became an</w:t>
      </w:r>
      <w:r w:rsidRPr="006259FC">
        <w:rPr>
          <w:rFonts w:ascii="Calibri" w:hAnsi="Calibri" w:cs="Calibri"/>
          <w:spacing w:val="3"/>
          <w:lang w:val="en-IE" w:eastAsia="en-IE"/>
        </w:rPr>
        <w:t xml:space="preserve"> independent organisation</w:t>
      </w:r>
      <w:r w:rsidR="008132C9">
        <w:rPr>
          <w:rFonts w:ascii="Calibri" w:hAnsi="Calibri" w:cs="Calibri"/>
          <w:spacing w:val="3"/>
          <w:lang w:val="en-IE" w:eastAsia="en-IE"/>
        </w:rPr>
        <w:t xml:space="preserve">, </w:t>
      </w:r>
      <w:r w:rsidRPr="006259FC">
        <w:rPr>
          <w:rFonts w:ascii="Calibri" w:hAnsi="Calibri" w:cs="Calibri"/>
          <w:spacing w:val="3"/>
          <w:lang w:val="en-IE" w:eastAsia="en-IE"/>
        </w:rPr>
        <w:t>with</w:t>
      </w:r>
      <w:r w:rsidR="000F243E">
        <w:rPr>
          <w:rFonts w:ascii="Calibri" w:hAnsi="Calibri" w:cs="Calibri"/>
          <w:spacing w:val="3"/>
          <w:lang w:val="en-IE" w:eastAsia="en-IE"/>
        </w:rPr>
        <w:t xml:space="preserve"> dedicated</w:t>
      </w:r>
      <w:r w:rsidRPr="006259FC">
        <w:rPr>
          <w:rFonts w:ascii="Calibri" w:hAnsi="Calibri" w:cs="Calibri"/>
          <w:spacing w:val="3"/>
          <w:lang w:val="en-IE" w:eastAsia="en-IE"/>
        </w:rPr>
        <w:t xml:space="preserve"> funding directly from </w:t>
      </w:r>
      <w:r w:rsidR="00837706">
        <w:rPr>
          <w:rFonts w:ascii="Calibri" w:hAnsi="Calibri" w:cs="Calibri"/>
          <w:spacing w:val="3"/>
          <w:lang w:val="en-IE" w:eastAsia="en-IE"/>
        </w:rPr>
        <w:t xml:space="preserve">CIB. </w:t>
      </w:r>
      <w:r w:rsidRPr="006259FC">
        <w:rPr>
          <w:rFonts w:ascii="Calibri" w:hAnsi="Calibri" w:cs="Calibri"/>
          <w:spacing w:val="3"/>
          <w:lang w:val="en-IE" w:eastAsia="en-IE"/>
        </w:rPr>
        <w:t xml:space="preserve"> </w:t>
      </w:r>
    </w:p>
    <w:p w14:paraId="702F20BA" w14:textId="77777777" w:rsidR="006259FC" w:rsidRPr="006259FC" w:rsidRDefault="006259FC" w:rsidP="006259FC">
      <w:pPr>
        <w:spacing w:line="276" w:lineRule="auto"/>
        <w:rPr>
          <w:rFonts w:ascii="Calibri" w:hAnsi="Calibri" w:cs="Calibri"/>
          <w:spacing w:val="3"/>
          <w:lang w:val="en-IE" w:eastAsia="en-IE"/>
        </w:rPr>
      </w:pPr>
    </w:p>
    <w:p w14:paraId="3F181C2C" w14:textId="5C8E6EDD" w:rsidR="006259FC" w:rsidRDefault="006259FC" w:rsidP="006259FC">
      <w:pPr>
        <w:spacing w:line="276" w:lineRule="auto"/>
        <w:rPr>
          <w:rFonts w:ascii="Calibri" w:hAnsi="Calibri" w:cs="Calibri"/>
          <w:spacing w:val="3"/>
          <w:lang w:val="en-IE" w:eastAsia="en-IE"/>
        </w:rPr>
      </w:pPr>
      <w:r w:rsidRPr="006259FC">
        <w:rPr>
          <w:rFonts w:ascii="Calibri" w:hAnsi="Calibri" w:cs="Calibri"/>
          <w:spacing w:val="3"/>
          <w:lang w:val="en-IE" w:eastAsia="en-IE"/>
        </w:rPr>
        <w:t xml:space="preserve">RISLI is governed by a Board of Directors.  A separate Registration </w:t>
      </w:r>
      <w:r w:rsidR="002B7913">
        <w:rPr>
          <w:rFonts w:ascii="Calibri" w:hAnsi="Calibri" w:cs="Calibri"/>
          <w:spacing w:val="3"/>
          <w:lang w:val="en-IE" w:eastAsia="en-IE"/>
        </w:rPr>
        <w:t xml:space="preserve">Panel </w:t>
      </w:r>
      <w:r w:rsidRPr="006259FC">
        <w:rPr>
          <w:rFonts w:ascii="Calibri" w:hAnsi="Calibri" w:cs="Calibri"/>
          <w:spacing w:val="3"/>
          <w:lang w:val="en-IE" w:eastAsia="en-IE"/>
        </w:rPr>
        <w:t>deals with all aspects of registration and the registration policies. RISLI operates with 3 full-time staff members, a Manager and Service Administrator and</w:t>
      </w:r>
      <w:r w:rsidR="00043C8C">
        <w:rPr>
          <w:rFonts w:ascii="Calibri" w:hAnsi="Calibri" w:cs="Calibri"/>
          <w:spacing w:val="3"/>
          <w:lang w:val="en-IE" w:eastAsia="en-IE"/>
        </w:rPr>
        <w:t xml:space="preserve"> an</w:t>
      </w:r>
      <w:r w:rsidRPr="006259FC">
        <w:rPr>
          <w:rFonts w:ascii="Calibri" w:hAnsi="Calibri" w:cs="Calibri"/>
          <w:spacing w:val="3"/>
          <w:lang w:val="en-IE" w:eastAsia="en-IE"/>
        </w:rPr>
        <w:t xml:space="preserve"> Education and Accreditation Officer. </w:t>
      </w:r>
    </w:p>
    <w:p w14:paraId="6842B873" w14:textId="77777777" w:rsidR="00C658C1" w:rsidRDefault="00C658C1" w:rsidP="006259FC">
      <w:pPr>
        <w:spacing w:line="276" w:lineRule="auto"/>
        <w:rPr>
          <w:rFonts w:ascii="Calibri" w:hAnsi="Calibri" w:cs="Calibri"/>
          <w:spacing w:val="3"/>
          <w:lang w:val="en-IE" w:eastAsia="en-IE"/>
        </w:rPr>
      </w:pPr>
    </w:p>
    <w:p w14:paraId="510A6AD1" w14:textId="729CC5F5" w:rsidR="007B210C" w:rsidRPr="007B210C" w:rsidRDefault="00043C8C" w:rsidP="007B210C">
      <w:pPr>
        <w:spacing w:line="276" w:lineRule="auto"/>
        <w:rPr>
          <w:rFonts w:ascii="Calibri" w:hAnsi="Calibri" w:cs="Calibri"/>
          <w:spacing w:val="3"/>
          <w:lang w:val="en-IE" w:eastAsia="en-IE"/>
        </w:rPr>
      </w:pPr>
      <w:r>
        <w:rPr>
          <w:rFonts w:ascii="Calibri" w:hAnsi="Calibri" w:cs="Calibri"/>
          <w:spacing w:val="3"/>
          <w:lang w:val="en-IE" w:eastAsia="en-IE"/>
        </w:rPr>
        <w:t>In 2024 a</w:t>
      </w:r>
      <w:r w:rsidR="00C658C1" w:rsidRPr="000F243E">
        <w:rPr>
          <w:rFonts w:ascii="Calibri" w:hAnsi="Calibri" w:cs="Calibri"/>
          <w:spacing w:val="3"/>
          <w:lang w:val="en-IE" w:eastAsia="en-IE"/>
        </w:rPr>
        <w:t xml:space="preserve"> review of the ISL </w:t>
      </w:r>
      <w:r>
        <w:rPr>
          <w:rFonts w:ascii="Calibri" w:hAnsi="Calibri" w:cs="Calibri"/>
          <w:spacing w:val="3"/>
          <w:lang w:val="en-IE" w:eastAsia="en-IE"/>
        </w:rPr>
        <w:t xml:space="preserve">Act </w:t>
      </w:r>
      <w:r w:rsidR="00C658C1" w:rsidRPr="000F243E">
        <w:rPr>
          <w:rFonts w:ascii="Calibri" w:hAnsi="Calibri" w:cs="Calibri"/>
          <w:spacing w:val="3"/>
          <w:lang w:val="en-IE" w:eastAsia="en-IE"/>
        </w:rPr>
        <w:t xml:space="preserve">clarified what </w:t>
      </w:r>
      <w:hyperlink r:id="rId16" w:history="1">
        <w:r w:rsidR="00C658C1" w:rsidRPr="00386935">
          <w:rPr>
            <w:rStyle w:val="Hyperlink"/>
            <w:rFonts w:ascii="Calibri" w:hAnsi="Calibri" w:cs="Calibri"/>
            <w:spacing w:val="3"/>
            <w:lang w:val="en-IE" w:eastAsia="en-IE"/>
          </w:rPr>
          <w:t>RISLI has the power to do and not to do</w:t>
        </w:r>
      </w:hyperlink>
      <w:r w:rsidR="00C658C1" w:rsidRPr="000F243E">
        <w:rPr>
          <w:rFonts w:ascii="Calibri" w:hAnsi="Calibri" w:cs="Calibri"/>
          <w:spacing w:val="3"/>
          <w:lang w:val="en-IE" w:eastAsia="en-IE"/>
        </w:rPr>
        <w:t xml:space="preserve">. RISLI’s role under the ISL Act </w:t>
      </w:r>
      <w:r w:rsidR="00582D02">
        <w:rPr>
          <w:rFonts w:ascii="Calibri" w:hAnsi="Calibri" w:cs="Calibri"/>
          <w:spacing w:val="3"/>
          <w:lang w:val="en-IE" w:eastAsia="en-IE"/>
        </w:rPr>
        <w:t>wa</w:t>
      </w:r>
      <w:r w:rsidR="00C658C1" w:rsidRPr="000F243E">
        <w:rPr>
          <w:rFonts w:ascii="Calibri" w:hAnsi="Calibri" w:cs="Calibri"/>
          <w:spacing w:val="3"/>
          <w:lang w:val="en-IE" w:eastAsia="en-IE"/>
        </w:rPr>
        <w:t>s</w:t>
      </w:r>
      <w:r w:rsidR="000943A7">
        <w:rPr>
          <w:rFonts w:ascii="Calibri" w:hAnsi="Calibri" w:cs="Calibri"/>
          <w:spacing w:val="3"/>
          <w:lang w:val="en-IE" w:eastAsia="en-IE"/>
        </w:rPr>
        <w:t xml:space="preserve"> deemed to be</w:t>
      </w:r>
      <w:r w:rsidR="00C658C1" w:rsidRPr="000F243E">
        <w:rPr>
          <w:rFonts w:ascii="Calibri" w:hAnsi="Calibri" w:cs="Calibri"/>
          <w:spacing w:val="3"/>
          <w:lang w:val="en-IE" w:eastAsia="en-IE"/>
        </w:rPr>
        <w:t xml:space="preserve"> limited to operating an accreditation scheme</w:t>
      </w:r>
      <w:r w:rsidR="005D697B">
        <w:rPr>
          <w:rFonts w:ascii="Calibri" w:hAnsi="Calibri" w:cs="Calibri"/>
          <w:spacing w:val="3"/>
          <w:lang w:val="en-IE" w:eastAsia="en-IE"/>
        </w:rPr>
        <w:t xml:space="preserve"> and that RISLI did n</w:t>
      </w:r>
      <w:r w:rsidR="00C658C1" w:rsidRPr="000F243E">
        <w:rPr>
          <w:rFonts w:ascii="Calibri" w:hAnsi="Calibri" w:cs="Calibri"/>
          <w:spacing w:val="3"/>
          <w:lang w:val="en-IE" w:eastAsia="en-IE"/>
        </w:rPr>
        <w:t xml:space="preserve">ot have the legal authority to operate a complaints process or impose sanctions on registered interpreters. Therefore, </w:t>
      </w:r>
      <w:r w:rsidR="002245FA">
        <w:rPr>
          <w:rFonts w:ascii="Calibri" w:hAnsi="Calibri" w:cs="Calibri"/>
          <w:spacing w:val="3"/>
          <w:lang w:val="en-IE" w:eastAsia="en-IE"/>
        </w:rPr>
        <w:t xml:space="preserve">the </w:t>
      </w:r>
      <w:r w:rsidR="00C658C1" w:rsidRPr="000F243E">
        <w:rPr>
          <w:rFonts w:ascii="Calibri" w:hAnsi="Calibri" w:cs="Calibri"/>
          <w:spacing w:val="3"/>
          <w:lang w:val="en-IE" w:eastAsia="en-IE"/>
        </w:rPr>
        <w:t>complaints process</w:t>
      </w:r>
      <w:r w:rsidR="0084787B">
        <w:rPr>
          <w:rFonts w:ascii="Calibri" w:hAnsi="Calibri" w:cs="Calibri"/>
          <w:spacing w:val="3"/>
          <w:lang w:val="en-IE" w:eastAsia="en-IE"/>
        </w:rPr>
        <w:t xml:space="preserve"> </w:t>
      </w:r>
      <w:r w:rsidR="002245FA">
        <w:rPr>
          <w:rFonts w:ascii="Calibri" w:hAnsi="Calibri" w:cs="Calibri"/>
          <w:spacing w:val="3"/>
          <w:lang w:val="en-IE" w:eastAsia="en-IE"/>
        </w:rPr>
        <w:t xml:space="preserve">that </w:t>
      </w:r>
      <w:r w:rsidR="00D81BD7">
        <w:rPr>
          <w:rFonts w:ascii="Calibri" w:hAnsi="Calibri" w:cs="Calibri"/>
          <w:spacing w:val="3"/>
          <w:lang w:val="en-IE" w:eastAsia="en-IE"/>
        </w:rPr>
        <w:t>had been in</w:t>
      </w:r>
      <w:r w:rsidR="002245FA">
        <w:rPr>
          <w:rFonts w:ascii="Calibri" w:hAnsi="Calibri" w:cs="Calibri"/>
          <w:spacing w:val="3"/>
          <w:lang w:val="en-IE" w:eastAsia="en-IE"/>
        </w:rPr>
        <w:t xml:space="preserve"> operation had to be </w:t>
      </w:r>
      <w:proofErr w:type="gramStart"/>
      <w:r w:rsidR="002245FA">
        <w:rPr>
          <w:rFonts w:ascii="Calibri" w:hAnsi="Calibri" w:cs="Calibri"/>
          <w:spacing w:val="3"/>
          <w:lang w:val="en-IE" w:eastAsia="en-IE"/>
        </w:rPr>
        <w:t>closed</w:t>
      </w:r>
      <w:r w:rsidR="00D81BD7">
        <w:rPr>
          <w:rFonts w:ascii="Calibri" w:hAnsi="Calibri" w:cs="Calibri"/>
          <w:spacing w:val="3"/>
          <w:lang w:val="en-IE" w:eastAsia="en-IE"/>
        </w:rPr>
        <w:t xml:space="preserve"> down</w:t>
      </w:r>
      <w:proofErr w:type="gramEnd"/>
      <w:r w:rsidR="002245FA">
        <w:rPr>
          <w:rFonts w:ascii="Calibri" w:hAnsi="Calibri" w:cs="Calibri"/>
          <w:spacing w:val="3"/>
          <w:lang w:val="en-IE" w:eastAsia="en-IE"/>
        </w:rPr>
        <w:t xml:space="preserve">. </w:t>
      </w:r>
      <w:r w:rsidR="0084787B">
        <w:rPr>
          <w:rFonts w:ascii="Calibri" w:hAnsi="Calibri" w:cs="Calibri"/>
          <w:spacing w:val="3"/>
          <w:lang w:val="en-IE" w:eastAsia="en-IE"/>
        </w:rPr>
        <w:t xml:space="preserve">In </w:t>
      </w:r>
      <w:r w:rsidR="00F43780">
        <w:rPr>
          <w:rFonts w:ascii="Calibri" w:hAnsi="Calibri" w:cs="Calibri"/>
          <w:spacing w:val="3"/>
          <w:lang w:val="en-IE" w:eastAsia="en-IE"/>
        </w:rPr>
        <w:t>addition,</w:t>
      </w:r>
      <w:r w:rsidR="002245FA">
        <w:rPr>
          <w:rFonts w:ascii="Calibri" w:hAnsi="Calibri" w:cs="Calibri"/>
          <w:spacing w:val="3"/>
          <w:lang w:val="en-IE" w:eastAsia="en-IE"/>
        </w:rPr>
        <w:t xml:space="preserve"> under the current ISL Act</w:t>
      </w:r>
      <w:r w:rsidR="0084787B">
        <w:rPr>
          <w:rFonts w:ascii="Calibri" w:hAnsi="Calibri" w:cs="Calibri"/>
          <w:spacing w:val="3"/>
          <w:lang w:val="en-IE" w:eastAsia="en-IE"/>
        </w:rPr>
        <w:t>, it was found that</w:t>
      </w:r>
      <w:r w:rsidR="00C658C1" w:rsidRPr="000F243E">
        <w:rPr>
          <w:rFonts w:ascii="Calibri" w:hAnsi="Calibri" w:cs="Calibri"/>
          <w:spacing w:val="3"/>
          <w:lang w:val="en-IE" w:eastAsia="en-IE"/>
        </w:rPr>
        <w:t xml:space="preserve"> RISLI cannot enforce a binding Code of Conduct for interpreters</w:t>
      </w:r>
      <w:r w:rsidR="00FD24B8">
        <w:rPr>
          <w:rFonts w:ascii="Calibri" w:hAnsi="Calibri" w:cs="Calibri"/>
          <w:spacing w:val="3"/>
          <w:lang w:val="en-IE" w:eastAsia="en-IE"/>
        </w:rPr>
        <w:t xml:space="preserve"> on its register</w:t>
      </w:r>
      <w:r w:rsidR="00C658C1" w:rsidRPr="000F243E">
        <w:rPr>
          <w:rFonts w:ascii="Calibri" w:hAnsi="Calibri" w:cs="Calibri"/>
          <w:spacing w:val="3"/>
          <w:lang w:val="en-IE" w:eastAsia="en-IE"/>
        </w:rPr>
        <w:t xml:space="preserve">. </w:t>
      </w:r>
      <w:r w:rsidR="00EA58BE">
        <w:rPr>
          <w:rFonts w:ascii="Calibri" w:hAnsi="Calibri" w:cs="Calibri"/>
          <w:spacing w:val="3"/>
          <w:lang w:val="en-IE" w:eastAsia="en-IE"/>
        </w:rPr>
        <w:t xml:space="preserve">This led to a </w:t>
      </w:r>
      <w:hyperlink r:id="rId17" w:history="1">
        <w:r w:rsidR="00EA58BE" w:rsidRPr="00F43780">
          <w:rPr>
            <w:rStyle w:val="Hyperlink"/>
            <w:rFonts w:ascii="Calibri" w:hAnsi="Calibri" w:cs="Calibri"/>
            <w:spacing w:val="3"/>
            <w:lang w:val="en-IE" w:eastAsia="en-IE"/>
          </w:rPr>
          <w:t>review of the registration policies</w:t>
        </w:r>
      </w:hyperlink>
      <w:r w:rsidR="00EA58BE">
        <w:rPr>
          <w:rFonts w:ascii="Calibri" w:hAnsi="Calibri" w:cs="Calibri"/>
          <w:spacing w:val="3"/>
          <w:lang w:val="en-IE" w:eastAsia="en-IE"/>
        </w:rPr>
        <w:t xml:space="preserve">, </w:t>
      </w:r>
      <w:r w:rsidR="00D81BD7">
        <w:rPr>
          <w:rFonts w:ascii="Calibri" w:hAnsi="Calibri" w:cs="Calibri"/>
          <w:spacing w:val="3"/>
          <w:lang w:val="en-IE" w:eastAsia="en-IE"/>
        </w:rPr>
        <w:t xml:space="preserve">to ensure they were in keeping with the ISL Act. </w:t>
      </w:r>
    </w:p>
    <w:p w14:paraId="7F104664" w14:textId="3BE881E7" w:rsidR="00651B31" w:rsidRPr="00377AD1" w:rsidRDefault="00651B31" w:rsidP="00F71A43">
      <w:pPr>
        <w:spacing w:line="276" w:lineRule="auto"/>
        <w:rPr>
          <w:rFonts w:ascii="Calibri" w:hAnsi="Calibri" w:cs="Calibri"/>
          <w:spacing w:val="3"/>
          <w:lang w:val="en-IE" w:eastAsia="en-IE"/>
        </w:rPr>
      </w:pPr>
    </w:p>
    <w:p w14:paraId="0A44E9BE" w14:textId="5F3E9613" w:rsidR="009F77F5" w:rsidRDefault="008B56F7" w:rsidP="00F71A43">
      <w:pPr>
        <w:spacing w:line="276" w:lineRule="auto"/>
        <w:rPr>
          <w:rFonts w:ascii="Calibri" w:hAnsi="Calibri" w:cs="Calibri"/>
          <w:b/>
          <w:bCs/>
          <w:color w:val="2E74B5"/>
          <w:lang w:val="en-IE"/>
        </w:rPr>
      </w:pPr>
      <w:r w:rsidRPr="00377AD1">
        <w:rPr>
          <w:rFonts w:ascii="Calibri" w:hAnsi="Calibri" w:cs="Calibri"/>
          <w:lang w:val="en-IE"/>
        </w:rPr>
        <w:t xml:space="preserve"> </w:t>
      </w:r>
      <w:r w:rsidR="009F77F5" w:rsidRPr="00377AD1">
        <w:rPr>
          <w:rFonts w:ascii="Calibri" w:hAnsi="Calibri" w:cs="Calibri"/>
          <w:b/>
          <w:bCs/>
          <w:color w:val="2E74B5"/>
          <w:lang w:val="en-IE"/>
        </w:rPr>
        <w:t>1.2 Purpose of Request for Tenders (RFT)</w:t>
      </w:r>
    </w:p>
    <w:p w14:paraId="1F426A51" w14:textId="77777777" w:rsidR="00264950" w:rsidRPr="00377AD1" w:rsidRDefault="00264950" w:rsidP="00F71A43">
      <w:pPr>
        <w:spacing w:line="276" w:lineRule="auto"/>
        <w:rPr>
          <w:rFonts w:ascii="Calibri" w:hAnsi="Calibri" w:cs="Calibri"/>
          <w:spacing w:val="3"/>
          <w:lang w:val="en-IE" w:eastAsia="en-IE"/>
        </w:rPr>
      </w:pPr>
    </w:p>
    <w:p w14:paraId="36336F00" w14:textId="157338B9" w:rsidR="005B16B1" w:rsidRDefault="006423FB" w:rsidP="007D580B">
      <w:pPr>
        <w:spacing w:line="276" w:lineRule="auto"/>
        <w:rPr>
          <w:rFonts w:ascii="Calibri" w:hAnsi="Calibri" w:cs="Calibri"/>
          <w:spacing w:val="3"/>
          <w:lang w:val="en-IE" w:eastAsia="en-IE"/>
        </w:rPr>
      </w:pPr>
      <w:r w:rsidRPr="007D580B">
        <w:rPr>
          <w:rFonts w:ascii="Calibri" w:hAnsi="Calibri" w:cs="Calibri"/>
          <w:spacing w:val="3"/>
          <w:lang w:val="en-IE" w:eastAsia="en-IE"/>
        </w:rPr>
        <w:t xml:space="preserve">RISLI invites proposals from suitably qualified and experienced individuals or </w:t>
      </w:r>
      <w:r w:rsidRPr="00C46A36">
        <w:rPr>
          <w:rFonts w:ascii="Calibri" w:hAnsi="Calibri" w:cs="Calibri"/>
          <w:spacing w:val="3"/>
          <w:lang w:val="en-IE" w:eastAsia="en-IE"/>
        </w:rPr>
        <w:t>organisations</w:t>
      </w:r>
      <w:r w:rsidRPr="007D580B">
        <w:rPr>
          <w:rFonts w:ascii="Calibri" w:hAnsi="Calibri" w:cs="Calibri"/>
          <w:spacing w:val="3"/>
          <w:lang w:val="en-IE" w:eastAsia="en-IE"/>
        </w:rPr>
        <w:t xml:space="preserve"> to </w:t>
      </w:r>
      <w:r w:rsidR="007D580B" w:rsidRPr="007D580B">
        <w:rPr>
          <w:rFonts w:ascii="Calibri" w:hAnsi="Calibri" w:cs="Calibri"/>
          <w:spacing w:val="3"/>
          <w:lang w:val="en-IE" w:eastAsia="en-IE"/>
        </w:rPr>
        <w:t>lead and</w:t>
      </w:r>
      <w:r w:rsidRPr="007D580B">
        <w:rPr>
          <w:rFonts w:ascii="Calibri" w:hAnsi="Calibri" w:cs="Calibri"/>
          <w:spacing w:val="3"/>
          <w:lang w:val="en-IE" w:eastAsia="en-IE"/>
        </w:rPr>
        <w:t xml:space="preserve"> facilitate the development of the first </w:t>
      </w:r>
      <w:r w:rsidR="0027688B" w:rsidRPr="007D580B">
        <w:rPr>
          <w:rFonts w:ascii="Calibri" w:hAnsi="Calibri" w:cs="Calibri"/>
          <w:spacing w:val="3"/>
          <w:lang w:val="en-IE" w:eastAsia="en-IE"/>
        </w:rPr>
        <w:t>3-year</w:t>
      </w:r>
      <w:r w:rsidRPr="007D580B">
        <w:rPr>
          <w:rFonts w:ascii="Calibri" w:hAnsi="Calibri" w:cs="Calibri"/>
          <w:spacing w:val="3"/>
          <w:lang w:val="en-IE" w:eastAsia="en-IE"/>
        </w:rPr>
        <w:t xml:space="preserve"> Strategic Plan</w:t>
      </w:r>
      <w:r w:rsidR="007D580B" w:rsidRPr="007D580B">
        <w:rPr>
          <w:rFonts w:ascii="Calibri" w:hAnsi="Calibri" w:cs="Calibri"/>
          <w:spacing w:val="3"/>
          <w:lang w:val="en-IE" w:eastAsia="en-IE"/>
        </w:rPr>
        <w:t xml:space="preserve"> for RISLI</w:t>
      </w:r>
      <w:r w:rsidRPr="007D580B">
        <w:rPr>
          <w:rFonts w:ascii="Calibri" w:hAnsi="Calibri" w:cs="Calibri"/>
          <w:spacing w:val="3"/>
          <w:lang w:val="en-IE" w:eastAsia="en-IE"/>
        </w:rPr>
        <w:t xml:space="preserve">. </w:t>
      </w:r>
    </w:p>
    <w:p w14:paraId="381A48E7" w14:textId="77777777" w:rsidR="007E50F5" w:rsidRDefault="007E50F5" w:rsidP="007D580B">
      <w:pPr>
        <w:spacing w:line="276" w:lineRule="auto"/>
        <w:rPr>
          <w:rFonts w:ascii="Calibri" w:hAnsi="Calibri" w:cs="Calibri"/>
          <w:spacing w:val="3"/>
          <w:lang w:val="en-IE" w:eastAsia="en-IE"/>
        </w:rPr>
      </w:pPr>
    </w:p>
    <w:p w14:paraId="2FC87BFC" w14:textId="77777777" w:rsidR="000E3561" w:rsidRPr="000E3561" w:rsidRDefault="000E3561" w:rsidP="000E3561">
      <w:pPr>
        <w:spacing w:line="276" w:lineRule="auto"/>
        <w:rPr>
          <w:rFonts w:ascii="Calibri" w:hAnsi="Calibri" w:cs="Calibri"/>
          <w:spacing w:val="3"/>
          <w:lang w:val="en-IE" w:eastAsia="en-IE"/>
        </w:rPr>
      </w:pPr>
      <w:r w:rsidRPr="000E3561">
        <w:rPr>
          <w:rFonts w:ascii="Calibri" w:hAnsi="Calibri" w:cs="Calibri"/>
          <w:spacing w:val="3"/>
          <w:lang w:val="en-IE" w:eastAsia="en-IE"/>
        </w:rPr>
        <w:t>We seek a consultant to:</w:t>
      </w:r>
    </w:p>
    <w:p w14:paraId="3A07640C" w14:textId="2DB0D8A4" w:rsidR="004E0F63" w:rsidRDefault="00B330CF" w:rsidP="004E63E0">
      <w:pPr>
        <w:pStyle w:val="ListParagraph"/>
        <w:numPr>
          <w:ilvl w:val="0"/>
          <w:numId w:val="25"/>
        </w:numPr>
        <w:spacing w:line="276" w:lineRule="auto"/>
        <w:rPr>
          <w:rFonts w:ascii="Calibri" w:hAnsi="Calibri" w:cs="Calibri"/>
          <w:spacing w:val="3"/>
          <w:lang w:val="en-IE" w:eastAsia="en-IE"/>
        </w:rPr>
      </w:pPr>
      <w:r w:rsidRPr="004E0F63">
        <w:rPr>
          <w:rFonts w:ascii="Calibri" w:hAnsi="Calibri" w:cs="Calibri"/>
          <w:spacing w:val="3"/>
          <w:lang w:val="en-IE" w:eastAsia="en-IE"/>
        </w:rPr>
        <w:t xml:space="preserve">Review </w:t>
      </w:r>
      <w:r w:rsidR="00535019">
        <w:rPr>
          <w:rFonts w:ascii="Calibri" w:hAnsi="Calibri" w:cs="Calibri"/>
          <w:spacing w:val="3"/>
          <w:lang w:val="en-IE" w:eastAsia="en-IE"/>
        </w:rPr>
        <w:t xml:space="preserve">the </w:t>
      </w:r>
      <w:r w:rsidRPr="004E0F63">
        <w:rPr>
          <w:rFonts w:ascii="Calibri" w:hAnsi="Calibri" w:cs="Calibri"/>
          <w:spacing w:val="3"/>
          <w:lang w:val="en-IE" w:eastAsia="en-IE"/>
        </w:rPr>
        <w:t>existing organisational structure and operation</w:t>
      </w:r>
      <w:r w:rsidR="004E0F63">
        <w:rPr>
          <w:rFonts w:ascii="Calibri" w:hAnsi="Calibri" w:cs="Calibri"/>
          <w:spacing w:val="3"/>
          <w:lang w:val="en-IE" w:eastAsia="en-IE"/>
        </w:rPr>
        <w:t>.</w:t>
      </w:r>
      <w:r w:rsidR="000E3561" w:rsidRPr="004E0F63">
        <w:rPr>
          <w:rFonts w:ascii="Calibri" w:hAnsi="Calibri" w:cs="Calibri"/>
          <w:spacing w:val="3"/>
          <w:lang w:val="en-IE" w:eastAsia="en-IE"/>
        </w:rPr>
        <w:t xml:space="preserve"> </w:t>
      </w:r>
    </w:p>
    <w:p w14:paraId="1831A273" w14:textId="44E4043D" w:rsidR="003749B6" w:rsidRDefault="000E3561" w:rsidP="004E63E0">
      <w:pPr>
        <w:pStyle w:val="ListParagraph"/>
        <w:numPr>
          <w:ilvl w:val="0"/>
          <w:numId w:val="25"/>
        </w:numPr>
        <w:spacing w:line="276" w:lineRule="auto"/>
        <w:rPr>
          <w:rFonts w:ascii="Calibri" w:hAnsi="Calibri" w:cs="Calibri"/>
          <w:spacing w:val="3"/>
          <w:lang w:val="en-IE" w:eastAsia="en-IE"/>
        </w:rPr>
      </w:pPr>
      <w:r w:rsidRPr="003749B6">
        <w:rPr>
          <w:rFonts w:ascii="Calibri" w:hAnsi="Calibri" w:cs="Calibri"/>
          <w:spacing w:val="3"/>
          <w:lang w:val="en-IE" w:eastAsia="en-IE"/>
        </w:rPr>
        <w:t xml:space="preserve">Design and deliver </w:t>
      </w:r>
      <w:r w:rsidR="003E15C3">
        <w:rPr>
          <w:rFonts w:ascii="Calibri" w:hAnsi="Calibri" w:cs="Calibri"/>
          <w:spacing w:val="3"/>
          <w:lang w:val="en-IE" w:eastAsia="en-IE"/>
        </w:rPr>
        <w:t xml:space="preserve">a </w:t>
      </w:r>
      <w:r w:rsidR="003749B6" w:rsidRPr="003749B6">
        <w:rPr>
          <w:rFonts w:ascii="Calibri" w:hAnsi="Calibri" w:cs="Calibri"/>
          <w:spacing w:val="3"/>
          <w:lang w:val="en-IE" w:eastAsia="en-IE"/>
        </w:rPr>
        <w:t>consultation p</w:t>
      </w:r>
      <w:r w:rsidR="003E15C3">
        <w:rPr>
          <w:rFonts w:ascii="Calibri" w:hAnsi="Calibri" w:cs="Calibri"/>
          <w:spacing w:val="3"/>
          <w:lang w:val="en-IE" w:eastAsia="en-IE"/>
        </w:rPr>
        <w:t>rocess</w:t>
      </w:r>
      <w:r w:rsidR="003749B6" w:rsidRPr="003749B6">
        <w:rPr>
          <w:rFonts w:ascii="Calibri" w:hAnsi="Calibri" w:cs="Calibri"/>
          <w:spacing w:val="3"/>
          <w:lang w:val="en-IE" w:eastAsia="en-IE"/>
        </w:rPr>
        <w:t xml:space="preserve"> for internal and external stakeholders. </w:t>
      </w:r>
      <w:r w:rsidRPr="003749B6">
        <w:rPr>
          <w:rFonts w:ascii="Calibri" w:hAnsi="Calibri" w:cs="Calibri"/>
          <w:spacing w:val="3"/>
          <w:lang w:val="en-IE" w:eastAsia="en-IE"/>
        </w:rPr>
        <w:t xml:space="preserve"> </w:t>
      </w:r>
    </w:p>
    <w:p w14:paraId="300BD407" w14:textId="07EB53D5" w:rsidR="00B87346" w:rsidRPr="003749B6" w:rsidRDefault="000E3561" w:rsidP="004E63E0">
      <w:pPr>
        <w:pStyle w:val="ListParagraph"/>
        <w:numPr>
          <w:ilvl w:val="0"/>
          <w:numId w:val="25"/>
        </w:numPr>
        <w:spacing w:line="276" w:lineRule="auto"/>
        <w:rPr>
          <w:rFonts w:ascii="Calibri" w:hAnsi="Calibri" w:cs="Calibri"/>
          <w:spacing w:val="3"/>
          <w:lang w:val="en-IE" w:eastAsia="en-IE"/>
        </w:rPr>
      </w:pPr>
      <w:r w:rsidRPr="003749B6">
        <w:rPr>
          <w:rFonts w:ascii="Calibri" w:hAnsi="Calibri" w:cs="Calibri"/>
          <w:spacing w:val="3"/>
          <w:lang w:val="en-IE" w:eastAsia="en-IE"/>
        </w:rPr>
        <w:t xml:space="preserve">Facilitate strategic reflection with </w:t>
      </w:r>
      <w:r w:rsidR="003C43C0" w:rsidRPr="003749B6">
        <w:rPr>
          <w:rFonts w:ascii="Calibri" w:hAnsi="Calibri" w:cs="Calibri"/>
          <w:spacing w:val="3"/>
          <w:lang w:val="en-IE" w:eastAsia="en-IE"/>
        </w:rPr>
        <w:t xml:space="preserve">the </w:t>
      </w:r>
      <w:r w:rsidR="00E163E4">
        <w:rPr>
          <w:rFonts w:ascii="Calibri" w:hAnsi="Calibri" w:cs="Calibri"/>
          <w:spacing w:val="3"/>
          <w:lang w:val="en-IE" w:eastAsia="en-IE"/>
        </w:rPr>
        <w:t>B</w:t>
      </w:r>
      <w:r w:rsidRPr="003749B6">
        <w:rPr>
          <w:rFonts w:ascii="Calibri" w:hAnsi="Calibri" w:cs="Calibri"/>
          <w:spacing w:val="3"/>
          <w:lang w:val="en-IE" w:eastAsia="en-IE"/>
        </w:rPr>
        <w:t>oard</w:t>
      </w:r>
      <w:r w:rsidR="003C43C0" w:rsidRPr="003749B6">
        <w:rPr>
          <w:rFonts w:ascii="Calibri" w:hAnsi="Calibri" w:cs="Calibri"/>
          <w:spacing w:val="3"/>
          <w:lang w:val="en-IE" w:eastAsia="en-IE"/>
        </w:rPr>
        <w:t>,</w:t>
      </w:r>
      <w:r w:rsidR="00E163E4">
        <w:rPr>
          <w:rFonts w:ascii="Calibri" w:hAnsi="Calibri" w:cs="Calibri"/>
          <w:spacing w:val="3"/>
          <w:lang w:val="en-IE" w:eastAsia="en-IE"/>
        </w:rPr>
        <w:t xml:space="preserve"> Registration Panel</w:t>
      </w:r>
      <w:r w:rsidR="003C43C0" w:rsidRPr="003749B6">
        <w:rPr>
          <w:rFonts w:ascii="Calibri" w:hAnsi="Calibri" w:cs="Calibri"/>
          <w:spacing w:val="3"/>
          <w:lang w:val="en-IE" w:eastAsia="en-IE"/>
        </w:rPr>
        <w:t xml:space="preserve"> and staff. </w:t>
      </w:r>
    </w:p>
    <w:p w14:paraId="07CD00FB" w14:textId="7935F527" w:rsidR="00005CA2" w:rsidRDefault="003749B6" w:rsidP="004E63E0">
      <w:pPr>
        <w:pStyle w:val="ListParagraph"/>
        <w:numPr>
          <w:ilvl w:val="0"/>
          <w:numId w:val="25"/>
        </w:numPr>
        <w:spacing w:line="276" w:lineRule="auto"/>
        <w:rPr>
          <w:rFonts w:ascii="Calibri" w:hAnsi="Calibri" w:cs="Calibri"/>
          <w:spacing w:val="3"/>
          <w:lang w:val="en-IE" w:eastAsia="en-IE"/>
        </w:rPr>
      </w:pPr>
      <w:r w:rsidRPr="004E0F63">
        <w:rPr>
          <w:rFonts w:ascii="Calibri" w:hAnsi="Calibri" w:cs="Calibri"/>
          <w:spacing w:val="3"/>
          <w:lang w:val="en-IE" w:eastAsia="en-IE"/>
        </w:rPr>
        <w:t xml:space="preserve">Collate key findings into </w:t>
      </w:r>
      <w:r w:rsidR="00E163E4">
        <w:rPr>
          <w:rFonts w:ascii="Calibri" w:hAnsi="Calibri" w:cs="Calibri"/>
          <w:spacing w:val="3"/>
          <w:lang w:val="en-IE" w:eastAsia="en-IE"/>
        </w:rPr>
        <w:t xml:space="preserve">a </w:t>
      </w:r>
      <w:r w:rsidRPr="004E0F63">
        <w:rPr>
          <w:rFonts w:ascii="Calibri" w:hAnsi="Calibri" w:cs="Calibri"/>
          <w:spacing w:val="3"/>
          <w:lang w:val="en-IE" w:eastAsia="en-IE"/>
        </w:rPr>
        <w:t xml:space="preserve">strategic </w:t>
      </w:r>
      <w:r>
        <w:rPr>
          <w:rFonts w:ascii="Calibri" w:hAnsi="Calibri" w:cs="Calibri"/>
          <w:spacing w:val="3"/>
          <w:lang w:val="en-IE" w:eastAsia="en-IE"/>
        </w:rPr>
        <w:t xml:space="preserve">plan that </w:t>
      </w:r>
      <w:r w:rsidR="00005CA2">
        <w:rPr>
          <w:rFonts w:ascii="Calibri" w:hAnsi="Calibri" w:cs="Calibri"/>
          <w:spacing w:val="3"/>
          <w:lang w:val="en-IE" w:eastAsia="en-IE"/>
        </w:rPr>
        <w:t>include</w:t>
      </w:r>
      <w:r w:rsidR="00FC28E1">
        <w:rPr>
          <w:rFonts w:ascii="Calibri" w:hAnsi="Calibri" w:cs="Calibri"/>
          <w:spacing w:val="3"/>
          <w:lang w:val="en-IE" w:eastAsia="en-IE"/>
        </w:rPr>
        <w:t>s</w:t>
      </w:r>
      <w:r w:rsidR="00005CA2">
        <w:rPr>
          <w:rFonts w:ascii="Calibri" w:hAnsi="Calibri" w:cs="Calibri"/>
          <w:spacing w:val="3"/>
          <w:lang w:val="en-IE" w:eastAsia="en-IE"/>
        </w:rPr>
        <w:t>:</w:t>
      </w:r>
    </w:p>
    <w:p w14:paraId="2748B4AD" w14:textId="2C9A5F90" w:rsidR="00005CA2" w:rsidRDefault="00005CA2" w:rsidP="004E63E0">
      <w:pPr>
        <w:pStyle w:val="ListParagraph"/>
        <w:numPr>
          <w:ilvl w:val="1"/>
          <w:numId w:val="25"/>
        </w:numPr>
        <w:spacing w:line="276" w:lineRule="auto"/>
        <w:rPr>
          <w:rFonts w:ascii="Calibri" w:hAnsi="Calibri" w:cs="Calibri"/>
          <w:spacing w:val="3"/>
          <w:lang w:val="en-IE" w:eastAsia="en-IE"/>
        </w:rPr>
      </w:pPr>
      <w:r>
        <w:rPr>
          <w:rFonts w:ascii="Calibri" w:hAnsi="Calibri" w:cs="Calibri"/>
          <w:spacing w:val="3"/>
          <w:lang w:val="en-IE" w:eastAsia="en-IE"/>
        </w:rPr>
        <w:t xml:space="preserve">Mission statement </w:t>
      </w:r>
    </w:p>
    <w:p w14:paraId="79E9DD5C" w14:textId="77777777" w:rsidR="00005CA2" w:rsidRDefault="00B87346" w:rsidP="004E63E0">
      <w:pPr>
        <w:pStyle w:val="ListParagraph"/>
        <w:numPr>
          <w:ilvl w:val="1"/>
          <w:numId w:val="25"/>
        </w:numPr>
        <w:spacing w:line="276" w:lineRule="auto"/>
        <w:rPr>
          <w:rFonts w:ascii="Calibri" w:hAnsi="Calibri" w:cs="Calibri"/>
          <w:spacing w:val="3"/>
          <w:lang w:val="en-IE" w:eastAsia="en-IE"/>
        </w:rPr>
      </w:pPr>
      <w:r w:rsidRPr="00005CA2">
        <w:rPr>
          <w:rFonts w:ascii="Calibri" w:hAnsi="Calibri" w:cs="Calibri"/>
          <w:spacing w:val="3"/>
          <w:lang w:val="en-IE" w:eastAsia="en-IE"/>
        </w:rPr>
        <w:t xml:space="preserve">Key functions of the organisation </w:t>
      </w:r>
    </w:p>
    <w:p w14:paraId="506C6CB0" w14:textId="77777777" w:rsidR="00005CA2" w:rsidRDefault="00B87346" w:rsidP="004E63E0">
      <w:pPr>
        <w:pStyle w:val="ListParagraph"/>
        <w:numPr>
          <w:ilvl w:val="1"/>
          <w:numId w:val="25"/>
        </w:numPr>
        <w:spacing w:line="276" w:lineRule="auto"/>
        <w:rPr>
          <w:rFonts w:ascii="Calibri" w:hAnsi="Calibri" w:cs="Calibri"/>
          <w:spacing w:val="3"/>
          <w:lang w:val="en-IE" w:eastAsia="en-IE"/>
        </w:rPr>
      </w:pPr>
      <w:r w:rsidRPr="00005CA2">
        <w:rPr>
          <w:rFonts w:ascii="Calibri" w:hAnsi="Calibri" w:cs="Calibri"/>
          <w:spacing w:val="3"/>
          <w:lang w:val="en-IE" w:eastAsia="en-IE"/>
        </w:rPr>
        <w:t>Strategic priorities and objectives</w:t>
      </w:r>
      <w:r w:rsidR="00005CA2">
        <w:rPr>
          <w:rFonts w:ascii="Calibri" w:hAnsi="Calibri" w:cs="Calibri"/>
          <w:spacing w:val="3"/>
          <w:lang w:val="en-IE" w:eastAsia="en-IE"/>
        </w:rPr>
        <w:t xml:space="preserve"> for the next 3 years</w:t>
      </w:r>
    </w:p>
    <w:p w14:paraId="542B9675" w14:textId="1A2C0CBA" w:rsidR="004E0F63" w:rsidRDefault="00B87346" w:rsidP="004E63E0">
      <w:pPr>
        <w:pStyle w:val="ListParagraph"/>
        <w:numPr>
          <w:ilvl w:val="1"/>
          <w:numId w:val="25"/>
        </w:numPr>
        <w:spacing w:line="276" w:lineRule="auto"/>
        <w:rPr>
          <w:rFonts w:ascii="Calibri" w:hAnsi="Calibri" w:cs="Calibri"/>
          <w:spacing w:val="3"/>
          <w:lang w:val="en-IE" w:eastAsia="en-IE"/>
        </w:rPr>
      </w:pPr>
      <w:r w:rsidRPr="00005CA2">
        <w:rPr>
          <w:rFonts w:ascii="Calibri" w:hAnsi="Calibri" w:cs="Calibri"/>
          <w:spacing w:val="3"/>
          <w:lang w:val="en-IE" w:eastAsia="en-IE"/>
        </w:rPr>
        <w:t>Key actions and success indicators</w:t>
      </w:r>
    </w:p>
    <w:p w14:paraId="4E602911" w14:textId="77777777" w:rsidR="00A8189F" w:rsidRDefault="00A8189F" w:rsidP="00A8189F">
      <w:pPr>
        <w:pStyle w:val="ListParagraph"/>
        <w:spacing w:line="276" w:lineRule="auto"/>
        <w:ind w:left="1440"/>
        <w:rPr>
          <w:rFonts w:ascii="Calibri" w:hAnsi="Calibri" w:cs="Calibri"/>
          <w:spacing w:val="3"/>
          <w:lang w:val="en-IE" w:eastAsia="en-IE"/>
        </w:rPr>
      </w:pPr>
    </w:p>
    <w:p w14:paraId="448D83DB" w14:textId="10A97F86" w:rsidR="008B56F7" w:rsidRPr="00161AA2" w:rsidRDefault="00A8189F" w:rsidP="00161AA2">
      <w:pPr>
        <w:spacing w:line="276" w:lineRule="auto"/>
        <w:rPr>
          <w:rFonts w:ascii="Calibri" w:hAnsi="Calibri" w:cs="Calibri"/>
          <w:spacing w:val="3"/>
          <w:lang w:val="en-IE" w:eastAsia="en-IE"/>
        </w:rPr>
      </w:pPr>
      <w:r w:rsidRPr="00CB262D">
        <w:rPr>
          <w:rFonts w:ascii="Calibri" w:hAnsi="Calibri" w:cs="Calibri"/>
          <w:lang w:val="en-IE"/>
        </w:rPr>
        <w:t>RISLI must ensure full compliance with competitive tendering for the goods and services that it requires. This Request for Tender is subject to a contract value of not greater than €48,000</w:t>
      </w:r>
      <w:r>
        <w:rPr>
          <w:rFonts w:ascii="Calibri" w:hAnsi="Calibri" w:cs="Calibri"/>
          <w:lang w:val="en-IE"/>
        </w:rPr>
        <w:t xml:space="preserve"> (VAT inclusive)</w:t>
      </w:r>
      <w:r w:rsidRPr="00CB262D">
        <w:rPr>
          <w:rFonts w:ascii="Calibri" w:hAnsi="Calibri" w:cs="Calibri"/>
          <w:lang w:val="en-IE"/>
        </w:rPr>
        <w:t>. Tenders with a value of over €48,000 will not be considered and will not be evaluated.</w:t>
      </w:r>
    </w:p>
    <w:p w14:paraId="4C1332C9" w14:textId="77777777" w:rsidR="006A477F" w:rsidRPr="00AB77BB" w:rsidRDefault="006A477F" w:rsidP="00204E70">
      <w:pPr>
        <w:spacing w:line="276" w:lineRule="auto"/>
        <w:jc w:val="both"/>
        <w:rPr>
          <w:rFonts w:ascii="Calibri" w:hAnsi="Calibri" w:cs="Arial"/>
          <w:lang w:val="en-IE"/>
        </w:rPr>
      </w:pPr>
    </w:p>
    <w:p w14:paraId="17903153" w14:textId="77777777" w:rsidR="009F77F5" w:rsidRPr="00AB77BB" w:rsidRDefault="009F77F5" w:rsidP="00204E70">
      <w:pPr>
        <w:spacing w:line="276" w:lineRule="auto"/>
        <w:rPr>
          <w:rFonts w:ascii="Calibri" w:hAnsi="Calibri" w:cs="Arial"/>
          <w:b/>
          <w:color w:val="2E74B5"/>
          <w:lang w:val="en-IE"/>
        </w:rPr>
      </w:pPr>
      <w:r w:rsidRPr="00AB77BB">
        <w:rPr>
          <w:rFonts w:ascii="Calibri" w:hAnsi="Calibri" w:cs="Arial"/>
          <w:b/>
          <w:color w:val="2E74B5"/>
          <w:lang w:val="en-IE"/>
        </w:rPr>
        <w:t xml:space="preserve">1.3 Timeframe </w:t>
      </w:r>
    </w:p>
    <w:p w14:paraId="11C0EAA3" w14:textId="4E5F4FBA" w:rsidR="008C56F0" w:rsidRPr="00873E35" w:rsidRDefault="008C56F0" w:rsidP="00204E70">
      <w:pPr>
        <w:spacing w:line="276" w:lineRule="auto"/>
        <w:rPr>
          <w:rFonts w:ascii="Calibri" w:hAnsi="Calibri" w:cs="Arial"/>
          <w:lang w:val="en-IE"/>
        </w:rPr>
      </w:pPr>
      <w:r w:rsidRPr="00873E35">
        <w:rPr>
          <w:rFonts w:ascii="Calibri" w:hAnsi="Calibri" w:cs="Arial"/>
          <w:lang w:val="en-IE"/>
        </w:rPr>
        <w:t xml:space="preserve">The full and final </w:t>
      </w:r>
      <w:r w:rsidR="00DA4080">
        <w:rPr>
          <w:rFonts w:ascii="Calibri" w:hAnsi="Calibri" w:cs="Arial"/>
          <w:lang w:val="en-IE"/>
        </w:rPr>
        <w:t xml:space="preserve">strategic plan </w:t>
      </w:r>
      <w:r w:rsidRPr="00873E35">
        <w:rPr>
          <w:rFonts w:ascii="Calibri" w:hAnsi="Calibri" w:cs="Arial"/>
          <w:lang w:val="en-IE"/>
        </w:rPr>
        <w:t xml:space="preserve">should be presented to the </w:t>
      </w:r>
      <w:r w:rsidR="00377AD1">
        <w:rPr>
          <w:rFonts w:ascii="Calibri" w:hAnsi="Calibri" w:cs="Arial"/>
          <w:lang w:val="en-IE"/>
        </w:rPr>
        <w:t>RISLI</w:t>
      </w:r>
      <w:r w:rsidRPr="00873E35">
        <w:rPr>
          <w:rFonts w:ascii="Calibri" w:hAnsi="Calibri" w:cs="Arial"/>
          <w:lang w:val="en-IE"/>
        </w:rPr>
        <w:t xml:space="preserve"> Board within </w:t>
      </w:r>
      <w:r w:rsidR="00971348">
        <w:rPr>
          <w:rFonts w:ascii="Calibri" w:hAnsi="Calibri" w:cs="Arial"/>
          <w:lang w:val="en-IE"/>
        </w:rPr>
        <w:t>six</w:t>
      </w:r>
      <w:r w:rsidRPr="00873E35">
        <w:rPr>
          <w:rFonts w:ascii="Calibri" w:hAnsi="Calibri" w:cs="Arial"/>
          <w:lang w:val="en-IE"/>
        </w:rPr>
        <w:t xml:space="preserve"> months of the date of contract award.</w:t>
      </w:r>
    </w:p>
    <w:p w14:paraId="30F62C82" w14:textId="77777777" w:rsidR="009F77F5" w:rsidRPr="00AB77BB" w:rsidRDefault="009F77F5" w:rsidP="00204E70">
      <w:pPr>
        <w:spacing w:line="276" w:lineRule="auto"/>
        <w:rPr>
          <w:rFonts w:ascii="Calibri" w:hAnsi="Calibri" w:cs="Arial"/>
          <w:lang w:val="en-IE"/>
        </w:rPr>
      </w:pPr>
    </w:p>
    <w:p w14:paraId="6F164107" w14:textId="77777777" w:rsidR="009F77F5" w:rsidRPr="00F03430" w:rsidRDefault="009F77F5" w:rsidP="00204E70">
      <w:pPr>
        <w:spacing w:line="276" w:lineRule="auto"/>
        <w:rPr>
          <w:rFonts w:ascii="Calibri" w:hAnsi="Calibri" w:cs="Arial"/>
          <w:b/>
          <w:bCs/>
          <w:color w:val="2E74B5"/>
          <w:lang w:val="en-IE"/>
        </w:rPr>
      </w:pPr>
      <w:r w:rsidRPr="00AB77BB">
        <w:rPr>
          <w:rFonts w:ascii="Calibri" w:hAnsi="Calibri" w:cs="Arial"/>
          <w:b/>
          <w:bCs/>
          <w:color w:val="2E74B5"/>
          <w:lang w:val="en-IE"/>
        </w:rPr>
        <w:t>1.4 Freedom of Information</w:t>
      </w:r>
    </w:p>
    <w:p w14:paraId="43C9A686" w14:textId="6CF7E303" w:rsidR="009F77F5" w:rsidRPr="00AB77BB" w:rsidRDefault="009F77F5" w:rsidP="00204E70">
      <w:pPr>
        <w:spacing w:line="276" w:lineRule="auto"/>
        <w:jc w:val="both"/>
        <w:rPr>
          <w:rFonts w:ascii="Calibri" w:hAnsi="Calibri" w:cs="Arial"/>
          <w:lang w:val="en-IE"/>
        </w:rPr>
      </w:pPr>
      <w:r w:rsidRPr="00AB77BB">
        <w:rPr>
          <w:rFonts w:ascii="Calibri" w:hAnsi="Calibri" w:cs="Arial"/>
          <w:lang w:val="en-IE"/>
        </w:rPr>
        <w:t xml:space="preserve">Tenderers are asked to consider if any of the information supplied by them should not be disclosed because of its sensitivity. If this is the case, tenderers should, when providing the information, identify same and specify reasons for its sensitivity. </w:t>
      </w:r>
      <w:r w:rsidR="002E6B74" w:rsidRPr="00AB77BB">
        <w:rPr>
          <w:rFonts w:ascii="Calibri" w:hAnsi="Calibri" w:cs="Arial"/>
          <w:lang w:val="en-IE"/>
        </w:rPr>
        <w:t xml:space="preserve">We </w:t>
      </w:r>
      <w:r w:rsidRPr="00AB77BB">
        <w:rPr>
          <w:rFonts w:ascii="Calibri" w:hAnsi="Calibri" w:cs="Arial"/>
          <w:lang w:val="en-IE"/>
        </w:rPr>
        <w:t xml:space="preserve">will consult with tenderers about sensitive information before </w:t>
      </w:r>
      <w:r w:rsidR="00C12BF3" w:rsidRPr="00AB77BB">
        <w:rPr>
          <w:rFonts w:ascii="Calibri" w:hAnsi="Calibri" w:cs="Arial"/>
          <w:lang w:val="en-IE"/>
        </w:rPr>
        <w:t>deciding</w:t>
      </w:r>
      <w:r w:rsidRPr="00AB77BB">
        <w:rPr>
          <w:rFonts w:ascii="Calibri" w:hAnsi="Calibri" w:cs="Arial"/>
          <w:lang w:val="en-IE"/>
        </w:rPr>
        <w:t xml:space="preserve"> on any Freedom of Information request received. Please see section 2.5 in relation to the notification of scores to unsuccessful tenderers.</w:t>
      </w:r>
    </w:p>
    <w:p w14:paraId="2A063B9F" w14:textId="77777777" w:rsidR="009F77F5" w:rsidRPr="00AB77BB" w:rsidRDefault="009F77F5" w:rsidP="00204E70">
      <w:pPr>
        <w:spacing w:line="276" w:lineRule="auto"/>
        <w:jc w:val="both"/>
        <w:rPr>
          <w:rFonts w:ascii="Calibri" w:hAnsi="Calibri" w:cs="Arial"/>
          <w:lang w:val="en-IE"/>
        </w:rPr>
      </w:pPr>
    </w:p>
    <w:p w14:paraId="4C2A0D8A" w14:textId="77777777" w:rsidR="009F77F5" w:rsidRPr="00AB77BB" w:rsidRDefault="009F77F5" w:rsidP="00204E70">
      <w:pPr>
        <w:spacing w:line="276" w:lineRule="auto"/>
        <w:jc w:val="both"/>
        <w:rPr>
          <w:rFonts w:ascii="Calibri" w:hAnsi="Calibri" w:cs="Arial"/>
          <w:lang w:val="en-IE"/>
        </w:rPr>
      </w:pPr>
      <w:r w:rsidRPr="00AB77BB">
        <w:rPr>
          <w:rFonts w:ascii="Calibri" w:hAnsi="Calibri" w:cs="Arial"/>
          <w:lang w:val="en-IE"/>
        </w:rPr>
        <w:t>If tenderers consider that none of the information supplied by them is sensitive, they should make a statement to that effect. Such information may be released in response to a Freedom of Information request.</w:t>
      </w:r>
    </w:p>
    <w:p w14:paraId="04564B9E" w14:textId="77777777" w:rsidR="009F77F5" w:rsidRPr="00AB77BB" w:rsidRDefault="009F77F5" w:rsidP="00204E70">
      <w:pPr>
        <w:spacing w:line="276" w:lineRule="auto"/>
        <w:jc w:val="both"/>
        <w:rPr>
          <w:rFonts w:ascii="Calibri" w:hAnsi="Calibri" w:cs="Arial"/>
          <w:lang w:val="en-IE"/>
        </w:rPr>
      </w:pPr>
    </w:p>
    <w:p w14:paraId="47AD7412" w14:textId="77777777" w:rsidR="009F0295" w:rsidRPr="0095357B" w:rsidRDefault="009F77F5" w:rsidP="009F0295">
      <w:pPr>
        <w:spacing w:line="276" w:lineRule="auto"/>
        <w:jc w:val="both"/>
        <w:rPr>
          <w:rFonts w:ascii="Calibri" w:hAnsi="Calibri" w:cs="Calibri"/>
          <w:b/>
          <w:bCs/>
          <w:color w:val="2E74B5"/>
          <w:lang w:val="en-IE"/>
        </w:rPr>
      </w:pPr>
      <w:r w:rsidRPr="0095357B">
        <w:rPr>
          <w:rFonts w:ascii="Calibri" w:hAnsi="Calibri" w:cs="Calibri"/>
          <w:lang w:val="en-IE"/>
        </w:rPr>
        <w:t>Each application under Freedom of Information is eval</w:t>
      </w:r>
      <w:r w:rsidR="004B3584" w:rsidRPr="0095357B">
        <w:rPr>
          <w:rFonts w:ascii="Calibri" w:hAnsi="Calibri" w:cs="Calibri"/>
          <w:lang w:val="en-IE"/>
        </w:rPr>
        <w:t>uated on its individual merits.</w:t>
      </w:r>
    </w:p>
    <w:p w14:paraId="2082A93B" w14:textId="77777777" w:rsidR="009F0295" w:rsidRPr="0095357B" w:rsidRDefault="009F0295" w:rsidP="009F0295">
      <w:pPr>
        <w:spacing w:line="276" w:lineRule="auto"/>
        <w:jc w:val="both"/>
        <w:rPr>
          <w:rFonts w:ascii="Calibri" w:hAnsi="Calibri" w:cs="Calibri"/>
          <w:b/>
          <w:bCs/>
          <w:color w:val="2E74B5"/>
          <w:lang w:val="en-IE"/>
        </w:rPr>
      </w:pPr>
    </w:p>
    <w:p w14:paraId="5C2E8554" w14:textId="644AB15A" w:rsidR="005501A4" w:rsidRPr="00F14A0F" w:rsidRDefault="00746B5A" w:rsidP="009F0295">
      <w:pPr>
        <w:spacing w:line="276" w:lineRule="auto"/>
        <w:jc w:val="both"/>
        <w:rPr>
          <w:rFonts w:ascii="Calibri" w:hAnsi="Calibri" w:cs="Calibri"/>
          <w:b/>
          <w:bCs/>
          <w:color w:val="2E74B5"/>
          <w:lang w:val="en-IE"/>
        </w:rPr>
      </w:pPr>
      <w:r w:rsidRPr="0095357B">
        <w:rPr>
          <w:rFonts w:ascii="Calibri" w:hAnsi="Calibri" w:cs="Calibri"/>
          <w:b/>
          <w:bCs/>
          <w:color w:val="2E74B5"/>
          <w:lang w:val="en-IE"/>
        </w:rPr>
        <w:t>1</w:t>
      </w:r>
      <w:r w:rsidRPr="00F14A0F">
        <w:rPr>
          <w:rFonts w:ascii="Calibri" w:hAnsi="Calibri" w:cs="Calibri"/>
          <w:b/>
          <w:bCs/>
          <w:color w:val="2E74B5"/>
          <w:lang w:val="en-IE"/>
        </w:rPr>
        <w:t xml:space="preserve">.5 </w:t>
      </w:r>
      <w:r w:rsidR="009F0295" w:rsidRPr="00F14A0F">
        <w:rPr>
          <w:rFonts w:ascii="Calibri" w:hAnsi="Calibri" w:cs="Calibri"/>
          <w:b/>
          <w:bCs/>
          <w:color w:val="2E74B5"/>
          <w:lang w:val="en-IE"/>
        </w:rPr>
        <w:t>RISLI</w:t>
      </w:r>
      <w:r w:rsidR="008A3D78" w:rsidRPr="00F14A0F">
        <w:rPr>
          <w:rFonts w:ascii="Calibri" w:hAnsi="Calibri" w:cs="Calibri"/>
          <w:b/>
          <w:bCs/>
          <w:color w:val="2E74B5"/>
          <w:lang w:val="en-IE"/>
        </w:rPr>
        <w:t xml:space="preserve"> </w:t>
      </w:r>
      <w:r w:rsidRPr="00F14A0F">
        <w:rPr>
          <w:rFonts w:ascii="Calibri" w:hAnsi="Calibri" w:cs="Calibri"/>
          <w:b/>
          <w:bCs/>
          <w:color w:val="2E74B5"/>
          <w:lang w:val="en-IE"/>
        </w:rPr>
        <w:t>R</w:t>
      </w:r>
      <w:r w:rsidR="009F77F5" w:rsidRPr="00F14A0F">
        <w:rPr>
          <w:rFonts w:ascii="Calibri" w:hAnsi="Calibri" w:cs="Calibri"/>
          <w:b/>
          <w:bCs/>
          <w:color w:val="2E74B5"/>
          <w:lang w:val="en-IE"/>
        </w:rPr>
        <w:t>equirements</w:t>
      </w:r>
    </w:p>
    <w:p w14:paraId="568E6BBC" w14:textId="7330696B" w:rsidR="00973776" w:rsidRDefault="00973776" w:rsidP="00973776">
      <w:pPr>
        <w:spacing w:line="276" w:lineRule="auto"/>
        <w:rPr>
          <w:rFonts w:ascii="Calibri" w:hAnsi="Calibri" w:cs="Calibri"/>
          <w:spacing w:val="3"/>
          <w:lang w:val="en-IE" w:eastAsia="en-IE"/>
        </w:rPr>
      </w:pPr>
      <w:r w:rsidRPr="007D580B">
        <w:rPr>
          <w:rFonts w:ascii="Calibri" w:hAnsi="Calibri" w:cs="Calibri"/>
          <w:spacing w:val="3"/>
          <w:lang w:val="en-IE" w:eastAsia="en-IE"/>
        </w:rPr>
        <w:t xml:space="preserve">RISLI </w:t>
      </w:r>
      <w:r>
        <w:rPr>
          <w:rFonts w:ascii="Calibri" w:hAnsi="Calibri" w:cs="Calibri"/>
          <w:spacing w:val="3"/>
          <w:lang w:val="en-IE" w:eastAsia="en-IE"/>
        </w:rPr>
        <w:t>is seeking a</w:t>
      </w:r>
      <w:r w:rsidRPr="007D580B">
        <w:rPr>
          <w:rFonts w:ascii="Calibri" w:hAnsi="Calibri" w:cs="Calibri"/>
          <w:spacing w:val="3"/>
          <w:lang w:val="en-IE" w:eastAsia="en-IE"/>
        </w:rPr>
        <w:t xml:space="preserve"> suitably qualified and experienced </w:t>
      </w:r>
      <w:r>
        <w:rPr>
          <w:rFonts w:ascii="Calibri" w:hAnsi="Calibri" w:cs="Calibri"/>
          <w:spacing w:val="3"/>
          <w:lang w:val="en-IE" w:eastAsia="en-IE"/>
        </w:rPr>
        <w:t>consultant</w:t>
      </w:r>
      <w:r w:rsidRPr="007D580B">
        <w:rPr>
          <w:rFonts w:ascii="Calibri" w:hAnsi="Calibri" w:cs="Calibri"/>
          <w:spacing w:val="3"/>
          <w:lang w:val="en-IE" w:eastAsia="en-IE"/>
        </w:rPr>
        <w:t xml:space="preserve"> to lead and facilitate the development of the first 3-year Strategic Plan for </w:t>
      </w:r>
      <w:r>
        <w:rPr>
          <w:rFonts w:ascii="Calibri" w:hAnsi="Calibri" w:cs="Calibri"/>
          <w:spacing w:val="3"/>
          <w:lang w:val="en-IE" w:eastAsia="en-IE"/>
        </w:rPr>
        <w:t xml:space="preserve">the organisation. </w:t>
      </w:r>
      <w:r w:rsidRPr="007D580B">
        <w:rPr>
          <w:rFonts w:ascii="Calibri" w:hAnsi="Calibri" w:cs="Calibri"/>
          <w:spacing w:val="3"/>
          <w:lang w:val="en-IE" w:eastAsia="en-IE"/>
        </w:rPr>
        <w:t xml:space="preserve"> </w:t>
      </w:r>
    </w:p>
    <w:p w14:paraId="619CC715" w14:textId="77777777" w:rsidR="00973776" w:rsidRDefault="00973776" w:rsidP="0095357B">
      <w:pPr>
        <w:tabs>
          <w:tab w:val="left" w:pos="8254"/>
        </w:tabs>
        <w:ind w:right="499"/>
        <w:rPr>
          <w:rFonts w:ascii="Calibri" w:hAnsi="Calibri" w:cs="Calibri"/>
          <w:iCs/>
        </w:rPr>
      </w:pPr>
    </w:p>
    <w:p w14:paraId="073FAE32" w14:textId="5AA40691" w:rsidR="0095357B" w:rsidRDefault="00E131F3" w:rsidP="0095357B">
      <w:pPr>
        <w:tabs>
          <w:tab w:val="left" w:pos="8254"/>
        </w:tabs>
        <w:ind w:right="499"/>
        <w:rPr>
          <w:rFonts w:ascii="Calibri" w:hAnsi="Calibri" w:cs="Calibri"/>
          <w:iCs/>
        </w:rPr>
      </w:pPr>
      <w:r>
        <w:rPr>
          <w:rFonts w:ascii="Calibri" w:hAnsi="Calibri" w:cs="Calibri"/>
          <w:iCs/>
        </w:rPr>
        <w:t xml:space="preserve">Please see below what will be required of the successful consultant. </w:t>
      </w:r>
    </w:p>
    <w:p w14:paraId="310A6698" w14:textId="77777777" w:rsidR="0095357B" w:rsidRPr="00B543D6" w:rsidRDefault="0095357B" w:rsidP="0095357B">
      <w:pPr>
        <w:tabs>
          <w:tab w:val="left" w:pos="8254"/>
        </w:tabs>
        <w:ind w:right="499"/>
        <w:rPr>
          <w:rFonts w:ascii="Calibri" w:hAnsi="Calibri" w:cs="Calibri"/>
          <w:b/>
          <w:bCs/>
          <w:iCs/>
        </w:rPr>
      </w:pPr>
    </w:p>
    <w:p w14:paraId="770E920F" w14:textId="13D1DC44" w:rsidR="0095357B" w:rsidRPr="00B936B4" w:rsidRDefault="0095357B" w:rsidP="00B936B4">
      <w:pPr>
        <w:pStyle w:val="ListParagraph"/>
        <w:spacing w:line="276" w:lineRule="auto"/>
        <w:ind w:left="0"/>
        <w:jc w:val="both"/>
        <w:rPr>
          <w:rFonts w:ascii="Calibri" w:hAnsi="Calibri" w:cs="Calibri"/>
          <w:b/>
          <w:color w:val="2E74B5"/>
          <w:lang w:val="en-IE"/>
        </w:rPr>
      </w:pPr>
      <w:r w:rsidRPr="00B936B4">
        <w:rPr>
          <w:rFonts w:ascii="Calibri" w:hAnsi="Calibri" w:cs="Calibri"/>
          <w:b/>
          <w:color w:val="2E74B5"/>
          <w:lang w:val="en-IE"/>
        </w:rPr>
        <w:t xml:space="preserve">Project Design </w:t>
      </w:r>
    </w:p>
    <w:p w14:paraId="0506362D" w14:textId="77777777" w:rsidR="0095357B" w:rsidRPr="00B543D6" w:rsidRDefault="0095357B" w:rsidP="004E63E0">
      <w:pPr>
        <w:pStyle w:val="ListParagraph"/>
        <w:numPr>
          <w:ilvl w:val="0"/>
          <w:numId w:val="21"/>
        </w:numPr>
        <w:tabs>
          <w:tab w:val="left" w:pos="8254"/>
        </w:tabs>
        <w:suppressAutoHyphens w:val="0"/>
        <w:ind w:right="499"/>
        <w:contextualSpacing/>
        <w:jc w:val="both"/>
        <w:rPr>
          <w:rFonts w:ascii="Calibri" w:hAnsi="Calibri" w:cs="Calibri"/>
          <w:iCs/>
        </w:rPr>
      </w:pPr>
      <w:r w:rsidRPr="00B543D6">
        <w:rPr>
          <w:rFonts w:ascii="Calibri" w:hAnsi="Calibri" w:cs="Calibri"/>
          <w:iCs/>
        </w:rPr>
        <w:t>Develop a project methodology and timeline.</w:t>
      </w:r>
    </w:p>
    <w:p w14:paraId="5A58FF0A" w14:textId="23D2E21D" w:rsidR="0095357B" w:rsidRPr="00B543D6" w:rsidRDefault="0095357B" w:rsidP="004E63E0">
      <w:pPr>
        <w:pStyle w:val="ListParagraph"/>
        <w:numPr>
          <w:ilvl w:val="0"/>
          <w:numId w:val="21"/>
        </w:numPr>
        <w:tabs>
          <w:tab w:val="left" w:pos="8254"/>
        </w:tabs>
        <w:suppressAutoHyphens w:val="0"/>
        <w:ind w:right="499"/>
        <w:contextualSpacing/>
        <w:jc w:val="both"/>
        <w:rPr>
          <w:rFonts w:ascii="Calibri" w:hAnsi="Calibri" w:cs="Calibri"/>
          <w:iCs/>
        </w:rPr>
      </w:pPr>
      <w:r w:rsidRPr="00B543D6">
        <w:rPr>
          <w:rFonts w:ascii="Calibri" w:hAnsi="Calibri" w:cs="Calibri"/>
          <w:iCs/>
        </w:rPr>
        <w:t>Meet with the Manager to confirm expectations and deliverables.</w:t>
      </w:r>
    </w:p>
    <w:p w14:paraId="233D004C" w14:textId="77777777" w:rsidR="0095357B" w:rsidRPr="00B543D6" w:rsidRDefault="0095357B" w:rsidP="0095357B">
      <w:pPr>
        <w:pStyle w:val="ListParagraph"/>
        <w:tabs>
          <w:tab w:val="left" w:pos="8254"/>
        </w:tabs>
        <w:ind w:right="499"/>
        <w:rPr>
          <w:rFonts w:ascii="Calibri" w:hAnsi="Calibri" w:cs="Calibri"/>
          <w:iCs/>
        </w:rPr>
      </w:pPr>
    </w:p>
    <w:p w14:paraId="14051E92" w14:textId="7E7257C2" w:rsidR="007920FB" w:rsidRDefault="0095357B" w:rsidP="00B936B4">
      <w:pPr>
        <w:pStyle w:val="ListParagraph"/>
        <w:spacing w:line="276" w:lineRule="auto"/>
        <w:ind w:left="0"/>
        <w:jc w:val="both"/>
        <w:rPr>
          <w:rFonts w:ascii="Calibri" w:hAnsi="Calibri" w:cs="Calibri"/>
          <w:b/>
          <w:color w:val="2E74B5"/>
          <w:lang w:val="en-IE"/>
        </w:rPr>
      </w:pPr>
      <w:r w:rsidRPr="00B936B4">
        <w:rPr>
          <w:rFonts w:ascii="Calibri" w:hAnsi="Calibri" w:cs="Calibri"/>
          <w:b/>
          <w:color w:val="2E74B5"/>
          <w:lang w:val="en-IE"/>
        </w:rPr>
        <w:t xml:space="preserve">Situation Analysis </w:t>
      </w:r>
    </w:p>
    <w:p w14:paraId="3A6A354D" w14:textId="0A6DBD79" w:rsidR="0095357B" w:rsidRPr="00B543D6" w:rsidRDefault="0095357B" w:rsidP="004E63E0">
      <w:pPr>
        <w:pStyle w:val="ListParagraph"/>
        <w:numPr>
          <w:ilvl w:val="0"/>
          <w:numId w:val="21"/>
        </w:numPr>
        <w:tabs>
          <w:tab w:val="left" w:pos="8254"/>
        </w:tabs>
        <w:suppressAutoHyphens w:val="0"/>
        <w:ind w:right="499"/>
        <w:contextualSpacing/>
        <w:jc w:val="both"/>
        <w:rPr>
          <w:rFonts w:ascii="Calibri" w:hAnsi="Calibri" w:cs="Calibri"/>
          <w:iCs/>
        </w:rPr>
      </w:pPr>
      <w:r w:rsidRPr="00B543D6">
        <w:rPr>
          <w:rFonts w:ascii="Calibri" w:hAnsi="Calibri" w:cs="Calibri"/>
          <w:iCs/>
        </w:rPr>
        <w:t xml:space="preserve">Review existing </w:t>
      </w:r>
      <w:proofErr w:type="spellStart"/>
      <w:r w:rsidRPr="00B543D6">
        <w:rPr>
          <w:rFonts w:ascii="Calibri" w:hAnsi="Calibri" w:cs="Calibri"/>
          <w:iCs/>
        </w:rPr>
        <w:t>organisational</w:t>
      </w:r>
      <w:proofErr w:type="spellEnd"/>
      <w:r w:rsidRPr="00B543D6">
        <w:rPr>
          <w:rFonts w:ascii="Calibri" w:hAnsi="Calibri" w:cs="Calibri"/>
          <w:iCs/>
        </w:rPr>
        <w:t xml:space="preserve"> structure and </w:t>
      </w:r>
      <w:r w:rsidR="005F785A" w:rsidRPr="00B543D6">
        <w:rPr>
          <w:rFonts w:ascii="Calibri" w:hAnsi="Calibri" w:cs="Calibri"/>
          <w:iCs/>
        </w:rPr>
        <w:t xml:space="preserve">operation. </w:t>
      </w:r>
    </w:p>
    <w:p w14:paraId="178BAC4F" w14:textId="77777777" w:rsidR="0095357B" w:rsidRPr="00B543D6" w:rsidRDefault="0095357B" w:rsidP="004E63E0">
      <w:pPr>
        <w:pStyle w:val="ListParagraph"/>
        <w:numPr>
          <w:ilvl w:val="0"/>
          <w:numId w:val="21"/>
        </w:numPr>
        <w:tabs>
          <w:tab w:val="left" w:pos="8254"/>
        </w:tabs>
        <w:suppressAutoHyphens w:val="0"/>
        <w:ind w:right="499"/>
        <w:contextualSpacing/>
        <w:jc w:val="both"/>
        <w:rPr>
          <w:rFonts w:ascii="Calibri" w:hAnsi="Calibri" w:cs="Calibri"/>
          <w:iCs/>
        </w:rPr>
      </w:pPr>
      <w:r w:rsidRPr="00B543D6">
        <w:rPr>
          <w:rFonts w:ascii="Calibri" w:hAnsi="Calibri" w:cs="Calibri"/>
          <w:iCs/>
        </w:rPr>
        <w:t>Conduct SWOT/PESTLE or similar analysis.</w:t>
      </w:r>
    </w:p>
    <w:p w14:paraId="645E044D" w14:textId="77777777" w:rsidR="0095357B" w:rsidRPr="00B543D6" w:rsidRDefault="0095357B" w:rsidP="0095357B">
      <w:pPr>
        <w:pStyle w:val="ListParagraph"/>
        <w:tabs>
          <w:tab w:val="left" w:pos="8254"/>
        </w:tabs>
        <w:ind w:right="499"/>
        <w:rPr>
          <w:rFonts w:ascii="Calibri" w:hAnsi="Calibri" w:cs="Calibri"/>
          <w:iCs/>
        </w:rPr>
      </w:pPr>
    </w:p>
    <w:p w14:paraId="05D7E142" w14:textId="77777777" w:rsidR="0095357B" w:rsidRPr="00B936B4" w:rsidRDefault="0095357B" w:rsidP="00B936B4">
      <w:pPr>
        <w:pStyle w:val="ListParagraph"/>
        <w:spacing w:line="276" w:lineRule="auto"/>
        <w:ind w:left="0"/>
        <w:jc w:val="both"/>
        <w:rPr>
          <w:rFonts w:ascii="Calibri" w:hAnsi="Calibri" w:cs="Calibri"/>
          <w:b/>
          <w:color w:val="2E74B5"/>
          <w:lang w:val="en-IE"/>
        </w:rPr>
      </w:pPr>
      <w:r w:rsidRPr="00B936B4">
        <w:rPr>
          <w:rFonts w:ascii="Calibri" w:hAnsi="Calibri" w:cs="Calibri"/>
          <w:b/>
          <w:color w:val="2E74B5"/>
          <w:lang w:val="en-IE"/>
        </w:rPr>
        <w:t>Stakeholder Consultation</w:t>
      </w:r>
    </w:p>
    <w:p w14:paraId="3E2A8575" w14:textId="0FB0813C" w:rsidR="00921742" w:rsidRPr="00C100E3" w:rsidRDefault="00921742" w:rsidP="00C100E3">
      <w:pPr>
        <w:tabs>
          <w:tab w:val="left" w:pos="8254"/>
        </w:tabs>
        <w:ind w:right="499"/>
        <w:rPr>
          <w:rFonts w:ascii="Calibri" w:hAnsi="Calibri" w:cs="Calibri"/>
          <w:iCs/>
        </w:rPr>
      </w:pPr>
      <w:r w:rsidRPr="00921742">
        <w:rPr>
          <w:rFonts w:ascii="Calibri" w:hAnsi="Calibri" w:cs="Calibri"/>
          <w:spacing w:val="3"/>
          <w:lang w:val="en-IE" w:eastAsia="en-IE"/>
        </w:rPr>
        <w:t xml:space="preserve">Design and deliver a consultation process for internal and external stakeholders.  </w:t>
      </w:r>
      <w:r w:rsidR="00F14A0F">
        <w:rPr>
          <w:rFonts w:ascii="Calibri" w:hAnsi="Calibri" w:cs="Calibri"/>
          <w:spacing w:val="3"/>
          <w:lang w:val="en-IE" w:eastAsia="en-IE"/>
        </w:rPr>
        <w:t>Consultation</w:t>
      </w:r>
      <w:r w:rsidR="00C0563B">
        <w:rPr>
          <w:rFonts w:ascii="Calibri" w:hAnsi="Calibri" w:cs="Calibri"/>
          <w:spacing w:val="3"/>
          <w:lang w:val="en-IE" w:eastAsia="en-IE"/>
        </w:rPr>
        <w:t xml:space="preserve"> </w:t>
      </w:r>
      <w:r w:rsidR="00C0563B">
        <w:rPr>
          <w:rFonts w:ascii="Calibri" w:hAnsi="Calibri" w:cs="Calibri"/>
          <w:iCs/>
        </w:rPr>
        <w:t>m</w:t>
      </w:r>
      <w:r w:rsidR="00C100E3" w:rsidRPr="00B543D6">
        <w:rPr>
          <w:rFonts w:ascii="Calibri" w:hAnsi="Calibri" w:cs="Calibri"/>
          <w:iCs/>
        </w:rPr>
        <w:t xml:space="preserve">ethods to include </w:t>
      </w:r>
      <w:r w:rsidR="00C0563B">
        <w:rPr>
          <w:rFonts w:ascii="Calibri" w:hAnsi="Calibri" w:cs="Calibri"/>
          <w:iCs/>
        </w:rPr>
        <w:t xml:space="preserve">in-person facilitated </w:t>
      </w:r>
      <w:r w:rsidR="00D1205E">
        <w:rPr>
          <w:rFonts w:ascii="Calibri" w:hAnsi="Calibri" w:cs="Calibri"/>
          <w:iCs/>
        </w:rPr>
        <w:t>workshops</w:t>
      </w:r>
      <w:r w:rsidR="00C0563B">
        <w:rPr>
          <w:rFonts w:ascii="Calibri" w:hAnsi="Calibri" w:cs="Calibri"/>
          <w:iCs/>
        </w:rPr>
        <w:t xml:space="preserve">, structured interviews and </w:t>
      </w:r>
      <w:r w:rsidR="00EB2501">
        <w:rPr>
          <w:rFonts w:ascii="Calibri" w:hAnsi="Calibri" w:cs="Calibri"/>
          <w:iCs/>
        </w:rPr>
        <w:t>surveys</w:t>
      </w:r>
      <w:r w:rsidR="00C0563B">
        <w:rPr>
          <w:rFonts w:ascii="Calibri" w:hAnsi="Calibri" w:cs="Calibri"/>
          <w:iCs/>
        </w:rPr>
        <w:t xml:space="preserve">. </w:t>
      </w:r>
    </w:p>
    <w:p w14:paraId="2179AD69" w14:textId="77777777" w:rsidR="0095357B" w:rsidRPr="00B543D6" w:rsidRDefault="0095357B" w:rsidP="0095357B">
      <w:pPr>
        <w:tabs>
          <w:tab w:val="left" w:pos="8254"/>
        </w:tabs>
        <w:ind w:right="499"/>
        <w:rPr>
          <w:rFonts w:ascii="Calibri" w:hAnsi="Calibri" w:cs="Calibri"/>
          <w:iCs/>
        </w:rPr>
      </w:pPr>
    </w:p>
    <w:p w14:paraId="53FE6C36" w14:textId="24C6B148" w:rsidR="0095357B" w:rsidRPr="00E40607" w:rsidRDefault="0095357B" w:rsidP="00E40607">
      <w:pPr>
        <w:tabs>
          <w:tab w:val="left" w:pos="8254"/>
        </w:tabs>
        <w:ind w:right="499"/>
        <w:rPr>
          <w:rFonts w:ascii="Calibri" w:hAnsi="Calibri" w:cs="Calibri"/>
          <w:iCs/>
        </w:rPr>
      </w:pPr>
      <w:r w:rsidRPr="00E40607">
        <w:rPr>
          <w:rFonts w:ascii="Calibri" w:hAnsi="Calibri" w:cs="Calibri"/>
          <w:iCs/>
        </w:rPr>
        <w:t>Internal Stakeholders</w:t>
      </w:r>
      <w:r w:rsidR="00E40607">
        <w:rPr>
          <w:rFonts w:ascii="Calibri" w:hAnsi="Calibri" w:cs="Calibri"/>
          <w:iCs/>
        </w:rPr>
        <w:t>:</w:t>
      </w:r>
      <w:r w:rsidRPr="00E40607">
        <w:rPr>
          <w:rFonts w:ascii="Calibri" w:hAnsi="Calibri" w:cs="Calibri"/>
          <w:iCs/>
        </w:rPr>
        <w:t xml:space="preserve"> </w:t>
      </w:r>
    </w:p>
    <w:p w14:paraId="628A3001" w14:textId="2B47B055" w:rsidR="0095357B" w:rsidRPr="00B543D6" w:rsidRDefault="0095357B" w:rsidP="00B936B4">
      <w:pPr>
        <w:pStyle w:val="ListParagraph"/>
        <w:numPr>
          <w:ilvl w:val="0"/>
          <w:numId w:val="21"/>
        </w:numPr>
        <w:tabs>
          <w:tab w:val="left" w:pos="8254"/>
        </w:tabs>
        <w:suppressAutoHyphens w:val="0"/>
        <w:ind w:right="499"/>
        <w:contextualSpacing/>
        <w:jc w:val="both"/>
        <w:rPr>
          <w:rFonts w:ascii="Calibri" w:hAnsi="Calibri" w:cs="Calibri"/>
          <w:iCs/>
        </w:rPr>
      </w:pPr>
      <w:r w:rsidRPr="00B543D6">
        <w:rPr>
          <w:rFonts w:ascii="Calibri" w:hAnsi="Calibri" w:cs="Calibri"/>
          <w:iCs/>
        </w:rPr>
        <w:t>Board of Directors</w:t>
      </w:r>
    </w:p>
    <w:p w14:paraId="6A606EC7" w14:textId="14A868E8" w:rsidR="0095357B" w:rsidRPr="00B543D6" w:rsidRDefault="0095357B" w:rsidP="00B936B4">
      <w:pPr>
        <w:pStyle w:val="ListParagraph"/>
        <w:numPr>
          <w:ilvl w:val="0"/>
          <w:numId w:val="21"/>
        </w:numPr>
        <w:tabs>
          <w:tab w:val="left" w:pos="8254"/>
        </w:tabs>
        <w:suppressAutoHyphens w:val="0"/>
        <w:ind w:right="499"/>
        <w:contextualSpacing/>
        <w:jc w:val="both"/>
        <w:rPr>
          <w:rFonts w:ascii="Calibri" w:hAnsi="Calibri" w:cs="Calibri"/>
          <w:iCs/>
        </w:rPr>
      </w:pPr>
      <w:r w:rsidRPr="00B543D6">
        <w:rPr>
          <w:rFonts w:ascii="Calibri" w:hAnsi="Calibri" w:cs="Calibri"/>
          <w:iCs/>
        </w:rPr>
        <w:t>Registration Panel</w:t>
      </w:r>
    </w:p>
    <w:p w14:paraId="1086AF06" w14:textId="355EE55A" w:rsidR="0095357B" w:rsidRPr="00B543D6" w:rsidRDefault="0095357B" w:rsidP="00B936B4">
      <w:pPr>
        <w:pStyle w:val="ListParagraph"/>
        <w:numPr>
          <w:ilvl w:val="0"/>
          <w:numId w:val="21"/>
        </w:numPr>
        <w:tabs>
          <w:tab w:val="left" w:pos="8254"/>
        </w:tabs>
        <w:suppressAutoHyphens w:val="0"/>
        <w:ind w:right="499"/>
        <w:contextualSpacing/>
        <w:jc w:val="both"/>
        <w:rPr>
          <w:rFonts w:ascii="Calibri" w:hAnsi="Calibri" w:cs="Calibri"/>
          <w:iCs/>
        </w:rPr>
      </w:pPr>
      <w:r w:rsidRPr="00B543D6">
        <w:rPr>
          <w:rFonts w:ascii="Calibri" w:hAnsi="Calibri" w:cs="Calibri"/>
          <w:iCs/>
        </w:rPr>
        <w:t>Other committees</w:t>
      </w:r>
    </w:p>
    <w:p w14:paraId="6DEA18C3" w14:textId="2AF0C33F" w:rsidR="0095357B" w:rsidRDefault="0095357B" w:rsidP="00B936B4">
      <w:pPr>
        <w:pStyle w:val="ListParagraph"/>
        <w:numPr>
          <w:ilvl w:val="0"/>
          <w:numId w:val="21"/>
        </w:numPr>
        <w:tabs>
          <w:tab w:val="left" w:pos="8254"/>
        </w:tabs>
        <w:suppressAutoHyphens w:val="0"/>
        <w:ind w:right="499"/>
        <w:contextualSpacing/>
        <w:jc w:val="both"/>
        <w:rPr>
          <w:rFonts w:ascii="Calibri" w:hAnsi="Calibri" w:cs="Calibri"/>
          <w:iCs/>
        </w:rPr>
      </w:pPr>
      <w:r w:rsidRPr="00C0563B">
        <w:rPr>
          <w:rFonts w:ascii="Calibri" w:hAnsi="Calibri" w:cs="Calibri"/>
          <w:iCs/>
        </w:rPr>
        <w:t>Staff Members</w:t>
      </w:r>
    </w:p>
    <w:p w14:paraId="70C54537" w14:textId="6615773E" w:rsidR="00F737E6" w:rsidRDefault="00F737E6" w:rsidP="00F737E6">
      <w:pPr>
        <w:pStyle w:val="ListParagraph"/>
        <w:tabs>
          <w:tab w:val="left" w:pos="8254"/>
        </w:tabs>
        <w:suppressAutoHyphens w:val="0"/>
        <w:ind w:left="1440" w:right="499"/>
        <w:contextualSpacing/>
        <w:rPr>
          <w:rFonts w:ascii="Calibri" w:hAnsi="Calibri" w:cs="Calibri"/>
          <w:iCs/>
        </w:rPr>
      </w:pPr>
    </w:p>
    <w:p w14:paraId="18B5AA5A" w14:textId="4963A7CD" w:rsidR="000D6AAF" w:rsidRPr="000D6AAF" w:rsidRDefault="00D301F2" w:rsidP="000D6AAF">
      <w:pPr>
        <w:tabs>
          <w:tab w:val="left" w:pos="8254"/>
        </w:tabs>
        <w:suppressAutoHyphens w:val="0"/>
        <w:ind w:right="499"/>
        <w:contextualSpacing/>
        <w:rPr>
          <w:rFonts w:ascii="Calibri" w:hAnsi="Calibri" w:cs="Calibri"/>
          <w:iCs/>
        </w:rPr>
      </w:pPr>
      <w:r>
        <w:rPr>
          <w:rFonts w:ascii="Calibri" w:hAnsi="Calibri" w:cs="Calibri"/>
          <w:iCs/>
        </w:rPr>
        <w:t>Internal c</w:t>
      </w:r>
      <w:r w:rsidR="000D6AAF">
        <w:rPr>
          <w:rFonts w:ascii="Calibri" w:hAnsi="Calibri" w:cs="Calibri"/>
          <w:iCs/>
        </w:rPr>
        <w:t xml:space="preserve">onsultation to include one in-person facilitated session with the members of the Board, Registration Panel and Staff. </w:t>
      </w:r>
    </w:p>
    <w:p w14:paraId="02E1FA65" w14:textId="5AC2989D" w:rsidR="0095357B" w:rsidRPr="00B936B4" w:rsidRDefault="009E7D48" w:rsidP="00E40607">
      <w:pPr>
        <w:tabs>
          <w:tab w:val="left" w:pos="8254"/>
        </w:tabs>
        <w:ind w:right="499"/>
        <w:rPr>
          <w:rFonts w:ascii="Calibri" w:hAnsi="Calibri" w:cs="Calibri"/>
          <w:b/>
          <w:color w:val="2E74B5"/>
          <w:lang w:val="en-IE"/>
        </w:rPr>
      </w:pPr>
      <w:r>
        <w:rPr>
          <w:rFonts w:ascii="Calibri" w:hAnsi="Calibri" w:cs="Calibri"/>
          <w:b/>
          <w:color w:val="2E74B5"/>
          <w:lang w:val="en-IE"/>
        </w:rPr>
        <w:tab/>
      </w:r>
      <w:r w:rsidR="00E40607">
        <w:rPr>
          <w:rFonts w:ascii="Calibri" w:hAnsi="Calibri" w:cs="Calibri"/>
          <w:b/>
          <w:color w:val="2E74B5"/>
          <w:lang w:val="en-IE"/>
        </w:rPr>
        <w:t xml:space="preserve">  </w:t>
      </w:r>
      <w:r w:rsidR="00E40607" w:rsidRPr="00E40607">
        <w:rPr>
          <w:rFonts w:ascii="Calibri" w:hAnsi="Calibri" w:cs="Calibri"/>
          <w:iCs/>
        </w:rPr>
        <w:t>Ext</w:t>
      </w:r>
      <w:r w:rsidR="00E40607">
        <w:rPr>
          <w:rFonts w:ascii="Calibri" w:hAnsi="Calibri" w:cs="Calibri"/>
          <w:iCs/>
        </w:rPr>
        <w:t>ern</w:t>
      </w:r>
      <w:r w:rsidR="00E40607" w:rsidRPr="00E40607">
        <w:rPr>
          <w:rFonts w:ascii="Calibri" w:hAnsi="Calibri" w:cs="Calibri"/>
          <w:iCs/>
        </w:rPr>
        <w:t>al</w:t>
      </w:r>
      <w:r w:rsidR="0095357B" w:rsidRPr="00E40607">
        <w:rPr>
          <w:rFonts w:ascii="Calibri" w:hAnsi="Calibri" w:cs="Calibri"/>
          <w:iCs/>
        </w:rPr>
        <w:t xml:space="preserve"> stakeholders</w:t>
      </w:r>
      <w:r w:rsidR="0095357B" w:rsidRPr="00B936B4">
        <w:rPr>
          <w:rFonts w:ascii="Calibri" w:hAnsi="Calibri" w:cs="Calibri"/>
          <w:b/>
          <w:color w:val="2E74B5"/>
          <w:lang w:val="en-IE"/>
        </w:rPr>
        <w:t xml:space="preserve"> </w:t>
      </w:r>
    </w:p>
    <w:p w14:paraId="4CC58579" w14:textId="3085B9E3" w:rsidR="00C20374" w:rsidRPr="00B543D6" w:rsidRDefault="00C20374" w:rsidP="00B936B4">
      <w:pPr>
        <w:pStyle w:val="ListParagraph"/>
        <w:numPr>
          <w:ilvl w:val="0"/>
          <w:numId w:val="21"/>
        </w:numPr>
        <w:tabs>
          <w:tab w:val="left" w:pos="8254"/>
        </w:tabs>
        <w:suppressAutoHyphens w:val="0"/>
        <w:ind w:right="499"/>
        <w:contextualSpacing/>
        <w:jc w:val="both"/>
        <w:rPr>
          <w:rFonts w:ascii="Calibri" w:hAnsi="Calibri" w:cs="Calibri"/>
          <w:iCs/>
        </w:rPr>
      </w:pPr>
      <w:r w:rsidRPr="00B543D6">
        <w:rPr>
          <w:rFonts w:ascii="Calibri" w:hAnsi="Calibri" w:cs="Calibri"/>
          <w:iCs/>
        </w:rPr>
        <w:t>Deaf Community</w:t>
      </w:r>
    </w:p>
    <w:p w14:paraId="324F9822" w14:textId="6B4C591A" w:rsidR="0095357B" w:rsidRPr="00C0563B" w:rsidRDefault="00C20374" w:rsidP="00B936B4">
      <w:pPr>
        <w:pStyle w:val="ListParagraph"/>
        <w:numPr>
          <w:ilvl w:val="0"/>
          <w:numId w:val="21"/>
        </w:numPr>
        <w:tabs>
          <w:tab w:val="left" w:pos="8254"/>
        </w:tabs>
        <w:suppressAutoHyphens w:val="0"/>
        <w:ind w:right="499"/>
        <w:contextualSpacing/>
        <w:jc w:val="both"/>
        <w:rPr>
          <w:rFonts w:ascii="Calibri" w:hAnsi="Calibri" w:cs="Calibri"/>
          <w:iCs/>
        </w:rPr>
      </w:pPr>
      <w:r w:rsidRPr="00B543D6">
        <w:rPr>
          <w:rFonts w:ascii="Calibri" w:hAnsi="Calibri" w:cs="Calibri"/>
          <w:iCs/>
        </w:rPr>
        <w:t xml:space="preserve">Registered Interpreters </w:t>
      </w:r>
    </w:p>
    <w:p w14:paraId="328C26F9" w14:textId="75BF86D9" w:rsidR="0095357B" w:rsidRDefault="0095357B" w:rsidP="00B936B4">
      <w:pPr>
        <w:pStyle w:val="ListParagraph"/>
        <w:numPr>
          <w:ilvl w:val="0"/>
          <w:numId w:val="21"/>
        </w:numPr>
        <w:tabs>
          <w:tab w:val="left" w:pos="8254"/>
        </w:tabs>
        <w:suppressAutoHyphens w:val="0"/>
        <w:ind w:right="499"/>
        <w:contextualSpacing/>
        <w:jc w:val="both"/>
        <w:rPr>
          <w:rFonts w:ascii="Calibri" w:hAnsi="Calibri" w:cs="Calibri"/>
          <w:iCs/>
        </w:rPr>
      </w:pPr>
      <w:r w:rsidRPr="00B543D6">
        <w:rPr>
          <w:rFonts w:ascii="Calibri" w:hAnsi="Calibri" w:cs="Calibri"/>
          <w:iCs/>
        </w:rPr>
        <w:t xml:space="preserve">Key stakeholder </w:t>
      </w:r>
      <w:proofErr w:type="spellStart"/>
      <w:r w:rsidRPr="00B543D6">
        <w:rPr>
          <w:rFonts w:ascii="Calibri" w:hAnsi="Calibri" w:cs="Calibri"/>
          <w:iCs/>
        </w:rPr>
        <w:t>organisations</w:t>
      </w:r>
      <w:proofErr w:type="spellEnd"/>
      <w:r w:rsidR="005C28FD">
        <w:rPr>
          <w:rFonts w:ascii="Calibri" w:hAnsi="Calibri" w:cs="Calibri"/>
          <w:iCs/>
        </w:rPr>
        <w:t>/departments</w:t>
      </w:r>
      <w:r w:rsidR="00C0563B">
        <w:rPr>
          <w:rFonts w:ascii="Calibri" w:hAnsi="Calibri" w:cs="Calibri"/>
          <w:iCs/>
        </w:rPr>
        <w:t xml:space="preserve"> </w:t>
      </w:r>
      <w:r w:rsidR="00611F33" w:rsidRPr="00B543D6">
        <w:rPr>
          <w:rFonts w:ascii="Calibri" w:hAnsi="Calibri" w:cs="Calibri"/>
          <w:iCs/>
        </w:rPr>
        <w:t>such as Irish Deaf Society</w:t>
      </w:r>
      <w:r w:rsidR="00C0563B">
        <w:rPr>
          <w:rFonts w:ascii="Calibri" w:hAnsi="Calibri" w:cs="Calibri"/>
          <w:iCs/>
        </w:rPr>
        <w:t>,</w:t>
      </w:r>
      <w:r w:rsidR="00611F33" w:rsidRPr="00B543D6">
        <w:rPr>
          <w:rFonts w:ascii="Calibri" w:hAnsi="Calibri" w:cs="Calibri"/>
          <w:iCs/>
        </w:rPr>
        <w:t xml:space="preserve"> </w:t>
      </w:r>
      <w:r w:rsidRPr="00B543D6">
        <w:rPr>
          <w:rFonts w:ascii="Calibri" w:hAnsi="Calibri" w:cs="Calibri"/>
          <w:iCs/>
        </w:rPr>
        <w:t xml:space="preserve">Council of Irish Sign Language Interpreters, </w:t>
      </w:r>
      <w:r w:rsidR="00611F33" w:rsidRPr="00B543D6">
        <w:rPr>
          <w:rFonts w:ascii="Calibri" w:hAnsi="Calibri" w:cs="Calibri"/>
          <w:iCs/>
        </w:rPr>
        <w:t>SLIS, Citizens Information Board</w:t>
      </w:r>
      <w:r w:rsidR="005C28FD">
        <w:rPr>
          <w:rFonts w:ascii="Calibri" w:hAnsi="Calibri" w:cs="Calibri"/>
          <w:iCs/>
        </w:rPr>
        <w:t xml:space="preserve">, relevant departments </w:t>
      </w:r>
      <w:r w:rsidR="005C28FD" w:rsidRPr="005C28FD">
        <w:rPr>
          <w:rFonts w:ascii="Calibri" w:hAnsi="Calibri" w:cs="Calibri"/>
          <w:iCs/>
        </w:rPr>
        <w:t>and other bodies as deemed relevant.</w:t>
      </w:r>
    </w:p>
    <w:p w14:paraId="037897D9" w14:textId="77777777" w:rsidR="00D5082D" w:rsidRDefault="00D5082D" w:rsidP="00D5082D">
      <w:pPr>
        <w:pStyle w:val="ListParagraph"/>
        <w:tabs>
          <w:tab w:val="left" w:pos="8254"/>
        </w:tabs>
        <w:suppressAutoHyphens w:val="0"/>
        <w:ind w:left="1440" w:right="499"/>
        <w:contextualSpacing/>
        <w:jc w:val="both"/>
        <w:rPr>
          <w:rFonts w:ascii="Calibri" w:hAnsi="Calibri" w:cs="Calibri"/>
          <w:iCs/>
        </w:rPr>
      </w:pPr>
    </w:p>
    <w:p w14:paraId="453E6BCE" w14:textId="2E5EB1C1" w:rsidR="00A03338" w:rsidRPr="00A03338" w:rsidRDefault="00D301F2" w:rsidP="00A03338">
      <w:pPr>
        <w:tabs>
          <w:tab w:val="left" w:pos="8254"/>
        </w:tabs>
        <w:suppressAutoHyphens w:val="0"/>
        <w:ind w:right="499"/>
        <w:contextualSpacing/>
        <w:jc w:val="both"/>
        <w:rPr>
          <w:rFonts w:ascii="Calibri" w:hAnsi="Calibri" w:cs="Calibri"/>
          <w:iCs/>
        </w:rPr>
      </w:pPr>
      <w:r>
        <w:rPr>
          <w:rFonts w:ascii="Calibri" w:hAnsi="Calibri" w:cs="Calibri"/>
          <w:iCs/>
        </w:rPr>
        <w:t>External c</w:t>
      </w:r>
      <w:r w:rsidR="00A03338">
        <w:rPr>
          <w:rFonts w:ascii="Calibri" w:hAnsi="Calibri" w:cs="Calibri"/>
          <w:iCs/>
        </w:rPr>
        <w:t xml:space="preserve">onsultation to include one </w:t>
      </w:r>
      <w:r w:rsidR="00D57703">
        <w:rPr>
          <w:rFonts w:ascii="Calibri" w:hAnsi="Calibri" w:cs="Calibri"/>
          <w:iCs/>
        </w:rPr>
        <w:t xml:space="preserve">public </w:t>
      </w:r>
      <w:r w:rsidR="00D5082D">
        <w:rPr>
          <w:rFonts w:ascii="Calibri" w:hAnsi="Calibri" w:cs="Calibri"/>
          <w:iCs/>
        </w:rPr>
        <w:t>consultation</w:t>
      </w:r>
      <w:r w:rsidR="00D57703">
        <w:rPr>
          <w:rFonts w:ascii="Calibri" w:hAnsi="Calibri" w:cs="Calibri"/>
          <w:iCs/>
        </w:rPr>
        <w:t xml:space="preserve"> session </w:t>
      </w:r>
      <w:r w:rsidR="00D5082D">
        <w:rPr>
          <w:rFonts w:ascii="Calibri" w:hAnsi="Calibri" w:cs="Calibri"/>
          <w:iCs/>
        </w:rPr>
        <w:t xml:space="preserve">in Deaf Village Ireland, </w:t>
      </w:r>
      <w:proofErr w:type="spellStart"/>
      <w:r w:rsidR="00D5082D">
        <w:rPr>
          <w:rFonts w:ascii="Calibri" w:hAnsi="Calibri" w:cs="Calibri"/>
          <w:iCs/>
        </w:rPr>
        <w:t>Cabra</w:t>
      </w:r>
      <w:proofErr w:type="spellEnd"/>
      <w:r w:rsidR="00D5082D">
        <w:rPr>
          <w:rFonts w:ascii="Calibri" w:hAnsi="Calibri" w:cs="Calibri"/>
          <w:iCs/>
        </w:rPr>
        <w:t>, Dublin 7</w:t>
      </w:r>
      <w:r w:rsidR="002459A4">
        <w:rPr>
          <w:rFonts w:ascii="Calibri" w:hAnsi="Calibri" w:cs="Calibri"/>
          <w:iCs/>
        </w:rPr>
        <w:t>,</w:t>
      </w:r>
      <w:r w:rsidR="004512F9">
        <w:rPr>
          <w:rFonts w:ascii="Calibri" w:hAnsi="Calibri" w:cs="Calibri"/>
          <w:iCs/>
        </w:rPr>
        <w:t xml:space="preserve"> </w:t>
      </w:r>
      <w:r w:rsidR="0056727E">
        <w:rPr>
          <w:rFonts w:ascii="Calibri" w:hAnsi="Calibri" w:cs="Calibri"/>
          <w:iCs/>
        </w:rPr>
        <w:t>which would be</w:t>
      </w:r>
      <w:r w:rsidR="003134D9">
        <w:rPr>
          <w:rFonts w:ascii="Calibri" w:hAnsi="Calibri" w:cs="Calibri"/>
          <w:iCs/>
        </w:rPr>
        <w:t xml:space="preserve"> held on a Saturday</w:t>
      </w:r>
      <w:r w:rsidR="00D5082D">
        <w:rPr>
          <w:rFonts w:ascii="Calibri" w:hAnsi="Calibri" w:cs="Calibri"/>
          <w:iCs/>
        </w:rPr>
        <w:t xml:space="preserve">. </w:t>
      </w:r>
    </w:p>
    <w:p w14:paraId="053E6BA3" w14:textId="77777777" w:rsidR="0095357B" w:rsidRPr="00B543D6" w:rsidRDefault="0095357B" w:rsidP="0095357B">
      <w:pPr>
        <w:tabs>
          <w:tab w:val="left" w:pos="8254"/>
        </w:tabs>
        <w:ind w:right="499"/>
        <w:rPr>
          <w:rFonts w:ascii="Calibri" w:hAnsi="Calibri" w:cs="Calibri"/>
          <w:iCs/>
        </w:rPr>
      </w:pPr>
    </w:p>
    <w:p w14:paraId="011D49B8" w14:textId="77777777" w:rsidR="0095357B" w:rsidRPr="00B936B4" w:rsidRDefault="0095357B" w:rsidP="00B936B4">
      <w:pPr>
        <w:pStyle w:val="ListParagraph"/>
        <w:spacing w:line="276" w:lineRule="auto"/>
        <w:ind w:left="0"/>
        <w:jc w:val="both"/>
        <w:rPr>
          <w:rFonts w:ascii="Calibri" w:hAnsi="Calibri" w:cs="Calibri"/>
          <w:b/>
          <w:color w:val="2E74B5"/>
          <w:lang w:val="en-IE"/>
        </w:rPr>
      </w:pPr>
      <w:r w:rsidRPr="00B936B4">
        <w:rPr>
          <w:rFonts w:ascii="Calibri" w:hAnsi="Calibri" w:cs="Calibri"/>
          <w:b/>
          <w:color w:val="2E74B5"/>
          <w:lang w:val="en-IE"/>
        </w:rPr>
        <w:t>Produce a draft Strategic plan that includes:</w:t>
      </w:r>
    </w:p>
    <w:p w14:paraId="5BA1D44F" w14:textId="77777777" w:rsidR="0095357B" w:rsidRPr="00B543D6" w:rsidRDefault="0095357B" w:rsidP="004E63E0">
      <w:pPr>
        <w:pStyle w:val="ListParagraph"/>
        <w:numPr>
          <w:ilvl w:val="0"/>
          <w:numId w:val="21"/>
        </w:numPr>
        <w:tabs>
          <w:tab w:val="left" w:pos="8254"/>
        </w:tabs>
        <w:suppressAutoHyphens w:val="0"/>
        <w:ind w:right="499"/>
        <w:contextualSpacing/>
        <w:jc w:val="both"/>
        <w:rPr>
          <w:rFonts w:ascii="Calibri" w:hAnsi="Calibri" w:cs="Calibri"/>
          <w:iCs/>
        </w:rPr>
      </w:pPr>
      <w:r w:rsidRPr="00B543D6">
        <w:rPr>
          <w:rFonts w:ascii="Calibri" w:hAnsi="Calibri" w:cs="Calibri"/>
          <w:iCs/>
        </w:rPr>
        <w:t xml:space="preserve">Mission Statement </w:t>
      </w:r>
    </w:p>
    <w:p w14:paraId="6A5ACAF1" w14:textId="77777777" w:rsidR="0095357B" w:rsidRPr="00B543D6" w:rsidRDefault="0095357B" w:rsidP="004E63E0">
      <w:pPr>
        <w:pStyle w:val="ListParagraph"/>
        <w:numPr>
          <w:ilvl w:val="0"/>
          <w:numId w:val="21"/>
        </w:numPr>
        <w:tabs>
          <w:tab w:val="left" w:pos="8254"/>
        </w:tabs>
        <w:suppressAutoHyphens w:val="0"/>
        <w:ind w:right="499"/>
        <w:contextualSpacing/>
        <w:jc w:val="both"/>
        <w:rPr>
          <w:rFonts w:ascii="Calibri" w:hAnsi="Calibri" w:cs="Calibri"/>
          <w:iCs/>
        </w:rPr>
      </w:pPr>
      <w:r w:rsidRPr="00B543D6">
        <w:rPr>
          <w:rFonts w:ascii="Calibri" w:hAnsi="Calibri" w:cs="Calibri"/>
          <w:iCs/>
        </w:rPr>
        <w:t xml:space="preserve">Key functions of the </w:t>
      </w:r>
      <w:proofErr w:type="spellStart"/>
      <w:r w:rsidRPr="00B543D6">
        <w:rPr>
          <w:rFonts w:ascii="Calibri" w:hAnsi="Calibri" w:cs="Calibri"/>
          <w:iCs/>
        </w:rPr>
        <w:t>organisation</w:t>
      </w:r>
      <w:proofErr w:type="spellEnd"/>
      <w:r w:rsidRPr="00B543D6">
        <w:rPr>
          <w:rFonts w:ascii="Calibri" w:hAnsi="Calibri" w:cs="Calibri"/>
          <w:iCs/>
        </w:rPr>
        <w:t xml:space="preserve"> </w:t>
      </w:r>
    </w:p>
    <w:p w14:paraId="3828689A" w14:textId="77777777" w:rsidR="0095357B" w:rsidRPr="00B543D6" w:rsidRDefault="0095357B" w:rsidP="004E63E0">
      <w:pPr>
        <w:pStyle w:val="ListParagraph"/>
        <w:numPr>
          <w:ilvl w:val="0"/>
          <w:numId w:val="21"/>
        </w:numPr>
        <w:tabs>
          <w:tab w:val="left" w:pos="8254"/>
        </w:tabs>
        <w:suppressAutoHyphens w:val="0"/>
        <w:ind w:right="499"/>
        <w:contextualSpacing/>
        <w:jc w:val="both"/>
        <w:rPr>
          <w:rFonts w:ascii="Calibri" w:hAnsi="Calibri" w:cs="Calibri"/>
          <w:iCs/>
        </w:rPr>
      </w:pPr>
      <w:r w:rsidRPr="00B543D6">
        <w:rPr>
          <w:rFonts w:ascii="Calibri" w:hAnsi="Calibri" w:cs="Calibri"/>
          <w:iCs/>
        </w:rPr>
        <w:t>Strategic priorities and objectives</w:t>
      </w:r>
    </w:p>
    <w:p w14:paraId="0141A8C0" w14:textId="77777777" w:rsidR="0095357B" w:rsidRPr="00B543D6" w:rsidRDefault="0095357B" w:rsidP="004E63E0">
      <w:pPr>
        <w:pStyle w:val="ListParagraph"/>
        <w:numPr>
          <w:ilvl w:val="0"/>
          <w:numId w:val="21"/>
        </w:numPr>
        <w:tabs>
          <w:tab w:val="left" w:pos="8254"/>
        </w:tabs>
        <w:suppressAutoHyphens w:val="0"/>
        <w:ind w:right="499"/>
        <w:contextualSpacing/>
        <w:jc w:val="both"/>
        <w:rPr>
          <w:rFonts w:ascii="Calibri" w:hAnsi="Calibri" w:cs="Calibri"/>
          <w:iCs/>
        </w:rPr>
      </w:pPr>
      <w:r w:rsidRPr="00B543D6">
        <w:rPr>
          <w:rFonts w:ascii="Calibri" w:hAnsi="Calibri" w:cs="Calibri"/>
          <w:iCs/>
        </w:rPr>
        <w:t>Key actions and success indicators</w:t>
      </w:r>
    </w:p>
    <w:p w14:paraId="4EF38832" w14:textId="77777777" w:rsidR="0095357B" w:rsidRPr="00B543D6" w:rsidRDefault="0095357B" w:rsidP="004E63E0">
      <w:pPr>
        <w:pStyle w:val="ListParagraph"/>
        <w:numPr>
          <w:ilvl w:val="0"/>
          <w:numId w:val="21"/>
        </w:numPr>
        <w:tabs>
          <w:tab w:val="left" w:pos="8254"/>
        </w:tabs>
        <w:suppressAutoHyphens w:val="0"/>
        <w:ind w:right="499"/>
        <w:contextualSpacing/>
        <w:jc w:val="both"/>
        <w:rPr>
          <w:rFonts w:ascii="Calibri" w:hAnsi="Calibri" w:cs="Calibri"/>
          <w:iCs/>
        </w:rPr>
      </w:pPr>
      <w:r w:rsidRPr="00B543D6">
        <w:rPr>
          <w:rFonts w:ascii="Calibri" w:hAnsi="Calibri" w:cs="Calibri"/>
          <w:iCs/>
        </w:rPr>
        <w:t>Resource and capacity considerations</w:t>
      </w:r>
    </w:p>
    <w:p w14:paraId="6FBCB3B7" w14:textId="77777777" w:rsidR="0095357B" w:rsidRDefault="0095357B" w:rsidP="004E63E0">
      <w:pPr>
        <w:pStyle w:val="ListParagraph"/>
        <w:numPr>
          <w:ilvl w:val="0"/>
          <w:numId w:val="21"/>
        </w:numPr>
        <w:tabs>
          <w:tab w:val="left" w:pos="8254"/>
        </w:tabs>
        <w:suppressAutoHyphens w:val="0"/>
        <w:ind w:right="499"/>
        <w:contextualSpacing/>
        <w:jc w:val="both"/>
        <w:rPr>
          <w:rFonts w:ascii="Calibri" w:hAnsi="Calibri" w:cs="Calibri"/>
          <w:iCs/>
        </w:rPr>
      </w:pPr>
      <w:r w:rsidRPr="00B543D6">
        <w:rPr>
          <w:rFonts w:ascii="Calibri" w:hAnsi="Calibri" w:cs="Calibri"/>
          <w:iCs/>
        </w:rPr>
        <w:t>Governance and risk considerations</w:t>
      </w:r>
    </w:p>
    <w:p w14:paraId="58DC2D7C" w14:textId="77777777" w:rsidR="00D1205E" w:rsidRDefault="00D1205E" w:rsidP="00D1205E">
      <w:pPr>
        <w:pStyle w:val="ListParagraph"/>
        <w:tabs>
          <w:tab w:val="left" w:pos="8254"/>
        </w:tabs>
        <w:suppressAutoHyphens w:val="0"/>
        <w:ind w:right="499"/>
        <w:contextualSpacing/>
        <w:jc w:val="both"/>
        <w:rPr>
          <w:rFonts w:ascii="Calibri" w:hAnsi="Calibri" w:cs="Calibri"/>
          <w:iCs/>
        </w:rPr>
      </w:pPr>
    </w:p>
    <w:p w14:paraId="0D2300E2" w14:textId="77777777" w:rsidR="0095357B" w:rsidRPr="00B936B4" w:rsidRDefault="0095357B" w:rsidP="00B936B4">
      <w:pPr>
        <w:pStyle w:val="ListParagraph"/>
        <w:spacing w:line="276" w:lineRule="auto"/>
        <w:ind w:left="0"/>
        <w:jc w:val="both"/>
        <w:rPr>
          <w:rFonts w:ascii="Calibri" w:hAnsi="Calibri" w:cs="Calibri"/>
          <w:b/>
          <w:color w:val="2E74B5"/>
          <w:lang w:val="en-IE"/>
        </w:rPr>
      </w:pPr>
      <w:r w:rsidRPr="00B936B4">
        <w:rPr>
          <w:rFonts w:ascii="Calibri" w:hAnsi="Calibri" w:cs="Calibri"/>
          <w:b/>
          <w:color w:val="2E74B5"/>
          <w:lang w:val="en-IE"/>
        </w:rPr>
        <w:t>Strategic Plan</w:t>
      </w:r>
    </w:p>
    <w:p w14:paraId="12E58B83" w14:textId="0DBD42CF" w:rsidR="0095357B" w:rsidRPr="00B543D6" w:rsidRDefault="0095357B" w:rsidP="004E63E0">
      <w:pPr>
        <w:pStyle w:val="ListParagraph"/>
        <w:numPr>
          <w:ilvl w:val="0"/>
          <w:numId w:val="22"/>
        </w:numPr>
        <w:tabs>
          <w:tab w:val="left" w:pos="8254"/>
        </w:tabs>
        <w:suppressAutoHyphens w:val="0"/>
        <w:ind w:right="499"/>
        <w:contextualSpacing/>
        <w:jc w:val="both"/>
        <w:rPr>
          <w:rFonts w:ascii="Calibri" w:hAnsi="Calibri" w:cs="Calibri"/>
          <w:iCs/>
        </w:rPr>
      </w:pPr>
      <w:r w:rsidRPr="00B543D6">
        <w:rPr>
          <w:rFonts w:ascii="Calibri" w:hAnsi="Calibri" w:cs="Calibri"/>
          <w:iCs/>
        </w:rPr>
        <w:t xml:space="preserve">Incorporate feedback from the Board and </w:t>
      </w:r>
      <w:r w:rsidR="00D358C7">
        <w:rPr>
          <w:rFonts w:ascii="Calibri" w:hAnsi="Calibri" w:cs="Calibri"/>
          <w:iCs/>
        </w:rPr>
        <w:t>management</w:t>
      </w:r>
    </w:p>
    <w:p w14:paraId="0B25D6EB" w14:textId="77777777" w:rsidR="0095357B" w:rsidRPr="00B543D6" w:rsidRDefault="0095357B" w:rsidP="004E63E0">
      <w:pPr>
        <w:pStyle w:val="ListParagraph"/>
        <w:numPr>
          <w:ilvl w:val="0"/>
          <w:numId w:val="22"/>
        </w:numPr>
        <w:tabs>
          <w:tab w:val="left" w:pos="8254"/>
        </w:tabs>
        <w:suppressAutoHyphens w:val="0"/>
        <w:ind w:right="499"/>
        <w:contextualSpacing/>
        <w:jc w:val="both"/>
        <w:rPr>
          <w:rFonts w:ascii="Calibri" w:hAnsi="Calibri" w:cs="Calibri"/>
          <w:iCs/>
        </w:rPr>
      </w:pPr>
      <w:r w:rsidRPr="00B543D6">
        <w:rPr>
          <w:rFonts w:ascii="Calibri" w:hAnsi="Calibri" w:cs="Calibri"/>
          <w:iCs/>
        </w:rPr>
        <w:t>Deliver a final, Strategic Plan, to include presentation of the plan to the Board.</w:t>
      </w:r>
    </w:p>
    <w:p w14:paraId="45B29CEF" w14:textId="77777777" w:rsidR="0095357B" w:rsidRPr="00B543D6" w:rsidRDefault="0095357B" w:rsidP="0095357B">
      <w:pPr>
        <w:tabs>
          <w:tab w:val="left" w:pos="8254"/>
        </w:tabs>
        <w:ind w:right="499"/>
        <w:rPr>
          <w:rFonts w:ascii="Calibri" w:hAnsi="Calibri" w:cs="Calibri"/>
          <w:iCs/>
        </w:rPr>
      </w:pPr>
    </w:p>
    <w:p w14:paraId="703B5310" w14:textId="77777777" w:rsidR="0095357B" w:rsidRPr="00B543D6" w:rsidRDefault="0095357B" w:rsidP="00B936B4">
      <w:pPr>
        <w:pStyle w:val="ListParagraph"/>
        <w:spacing w:line="276" w:lineRule="auto"/>
        <w:ind w:left="0"/>
        <w:jc w:val="both"/>
        <w:rPr>
          <w:rFonts w:ascii="Calibri" w:hAnsi="Calibri" w:cs="Calibri"/>
          <w:b/>
          <w:bCs/>
          <w:iCs/>
        </w:rPr>
      </w:pPr>
      <w:r w:rsidRPr="00B936B4">
        <w:rPr>
          <w:rFonts w:ascii="Calibri" w:hAnsi="Calibri" w:cs="Calibri"/>
          <w:b/>
          <w:color w:val="2E74B5"/>
          <w:lang w:val="en-IE"/>
        </w:rPr>
        <w:t xml:space="preserve">Deliverables </w:t>
      </w:r>
    </w:p>
    <w:p w14:paraId="2EEE8FA4" w14:textId="77777777" w:rsidR="0095357B" w:rsidRPr="00B543D6" w:rsidRDefault="0095357B" w:rsidP="004E63E0">
      <w:pPr>
        <w:pStyle w:val="ListParagraph"/>
        <w:numPr>
          <w:ilvl w:val="0"/>
          <w:numId w:val="23"/>
        </w:numPr>
        <w:tabs>
          <w:tab w:val="left" w:pos="8254"/>
        </w:tabs>
        <w:suppressAutoHyphens w:val="0"/>
        <w:ind w:right="499"/>
        <w:contextualSpacing/>
        <w:jc w:val="both"/>
        <w:rPr>
          <w:rFonts w:ascii="Calibri" w:hAnsi="Calibri" w:cs="Calibri"/>
          <w:iCs/>
        </w:rPr>
      </w:pPr>
      <w:r w:rsidRPr="00B543D6">
        <w:rPr>
          <w:rFonts w:ascii="Calibri" w:hAnsi="Calibri" w:cs="Calibri"/>
          <w:iCs/>
        </w:rPr>
        <w:t xml:space="preserve">Project plan </w:t>
      </w:r>
    </w:p>
    <w:p w14:paraId="11093FC0" w14:textId="77777777" w:rsidR="0095357B" w:rsidRPr="00B543D6" w:rsidRDefault="0095357B" w:rsidP="004E63E0">
      <w:pPr>
        <w:pStyle w:val="ListParagraph"/>
        <w:numPr>
          <w:ilvl w:val="0"/>
          <w:numId w:val="23"/>
        </w:numPr>
        <w:tabs>
          <w:tab w:val="left" w:pos="8254"/>
        </w:tabs>
        <w:suppressAutoHyphens w:val="0"/>
        <w:ind w:right="499"/>
        <w:contextualSpacing/>
        <w:jc w:val="both"/>
        <w:rPr>
          <w:rFonts w:ascii="Calibri" w:hAnsi="Calibri" w:cs="Calibri"/>
          <w:iCs/>
        </w:rPr>
      </w:pPr>
      <w:r w:rsidRPr="00B543D6">
        <w:rPr>
          <w:rFonts w:ascii="Calibri" w:hAnsi="Calibri" w:cs="Calibri"/>
          <w:iCs/>
        </w:rPr>
        <w:t xml:space="preserve">Situation analysis </w:t>
      </w:r>
    </w:p>
    <w:p w14:paraId="2ADF72EE" w14:textId="5482B7CC" w:rsidR="0095357B" w:rsidRPr="00B543D6" w:rsidRDefault="0095357B" w:rsidP="004E63E0">
      <w:pPr>
        <w:pStyle w:val="ListParagraph"/>
        <w:numPr>
          <w:ilvl w:val="0"/>
          <w:numId w:val="23"/>
        </w:numPr>
        <w:tabs>
          <w:tab w:val="left" w:pos="8254"/>
        </w:tabs>
        <w:suppressAutoHyphens w:val="0"/>
        <w:ind w:right="499"/>
        <w:contextualSpacing/>
        <w:jc w:val="both"/>
        <w:rPr>
          <w:rFonts w:ascii="Calibri" w:hAnsi="Calibri" w:cs="Calibri"/>
          <w:iCs/>
        </w:rPr>
      </w:pPr>
      <w:r w:rsidRPr="00B543D6">
        <w:rPr>
          <w:rFonts w:ascii="Calibri" w:hAnsi="Calibri" w:cs="Calibri"/>
          <w:iCs/>
        </w:rPr>
        <w:t xml:space="preserve">Stakeholder consultation </w:t>
      </w:r>
      <w:r w:rsidR="00D1205E">
        <w:rPr>
          <w:rFonts w:ascii="Calibri" w:hAnsi="Calibri" w:cs="Calibri"/>
          <w:iCs/>
        </w:rPr>
        <w:t xml:space="preserve">report </w:t>
      </w:r>
    </w:p>
    <w:p w14:paraId="5948E78E" w14:textId="77777777" w:rsidR="0095357B" w:rsidRPr="00B543D6" w:rsidRDefault="0095357B" w:rsidP="004E63E0">
      <w:pPr>
        <w:pStyle w:val="ListParagraph"/>
        <w:numPr>
          <w:ilvl w:val="0"/>
          <w:numId w:val="23"/>
        </w:numPr>
        <w:tabs>
          <w:tab w:val="left" w:pos="8254"/>
        </w:tabs>
        <w:suppressAutoHyphens w:val="0"/>
        <w:ind w:right="499"/>
        <w:contextualSpacing/>
        <w:jc w:val="both"/>
        <w:rPr>
          <w:rFonts w:ascii="Calibri" w:hAnsi="Calibri" w:cs="Calibri"/>
          <w:iCs/>
        </w:rPr>
      </w:pPr>
      <w:r w:rsidRPr="00B543D6">
        <w:rPr>
          <w:rFonts w:ascii="Calibri" w:hAnsi="Calibri" w:cs="Calibri"/>
          <w:iCs/>
        </w:rPr>
        <w:t>Draft Strategic Plan</w:t>
      </w:r>
    </w:p>
    <w:p w14:paraId="5CE81D48" w14:textId="77777777" w:rsidR="0095357B" w:rsidRPr="00B543D6" w:rsidRDefault="0095357B" w:rsidP="004E63E0">
      <w:pPr>
        <w:pStyle w:val="ListParagraph"/>
        <w:numPr>
          <w:ilvl w:val="0"/>
          <w:numId w:val="23"/>
        </w:numPr>
        <w:tabs>
          <w:tab w:val="left" w:pos="8254"/>
        </w:tabs>
        <w:suppressAutoHyphens w:val="0"/>
        <w:ind w:right="499"/>
        <w:contextualSpacing/>
        <w:jc w:val="both"/>
        <w:rPr>
          <w:rFonts w:ascii="Calibri" w:hAnsi="Calibri" w:cs="Calibri"/>
          <w:iCs/>
        </w:rPr>
      </w:pPr>
      <w:r w:rsidRPr="00B543D6">
        <w:rPr>
          <w:rFonts w:ascii="Calibri" w:hAnsi="Calibri" w:cs="Calibri"/>
          <w:iCs/>
        </w:rPr>
        <w:t>Final Strategic Plan</w:t>
      </w:r>
    </w:p>
    <w:p w14:paraId="4FB8462C" w14:textId="77777777" w:rsidR="0095357B" w:rsidRPr="00B543D6" w:rsidRDefault="0095357B" w:rsidP="004E63E0">
      <w:pPr>
        <w:pStyle w:val="ListParagraph"/>
        <w:numPr>
          <w:ilvl w:val="0"/>
          <w:numId w:val="23"/>
        </w:numPr>
        <w:tabs>
          <w:tab w:val="left" w:pos="8254"/>
        </w:tabs>
        <w:suppressAutoHyphens w:val="0"/>
        <w:ind w:right="499"/>
        <w:contextualSpacing/>
        <w:jc w:val="both"/>
        <w:rPr>
          <w:rFonts w:ascii="Calibri" w:hAnsi="Calibri" w:cs="Calibri"/>
          <w:iCs/>
        </w:rPr>
      </w:pPr>
      <w:r w:rsidRPr="00B543D6">
        <w:rPr>
          <w:rFonts w:ascii="Calibri" w:hAnsi="Calibri" w:cs="Calibri"/>
          <w:iCs/>
        </w:rPr>
        <w:t>Presentation to Board</w:t>
      </w:r>
    </w:p>
    <w:p w14:paraId="59E418B3" w14:textId="77777777" w:rsidR="00677EBB" w:rsidRPr="00B543D6" w:rsidRDefault="00677EBB" w:rsidP="0095357B">
      <w:pPr>
        <w:tabs>
          <w:tab w:val="left" w:pos="8254"/>
        </w:tabs>
        <w:ind w:right="499"/>
        <w:rPr>
          <w:rFonts w:ascii="Calibri" w:hAnsi="Calibri" w:cs="Calibri"/>
          <w:iCs/>
        </w:rPr>
      </w:pPr>
      <w:bookmarkStart w:id="0" w:name="_Hlk197695499"/>
    </w:p>
    <w:bookmarkEnd w:id="0"/>
    <w:p w14:paraId="2C4B10D7" w14:textId="249FE2EF" w:rsidR="00D76CFD" w:rsidRPr="00B543D6" w:rsidRDefault="00D76CFD" w:rsidP="00D76CFD">
      <w:pPr>
        <w:tabs>
          <w:tab w:val="left" w:pos="8254"/>
        </w:tabs>
        <w:ind w:right="499"/>
        <w:rPr>
          <w:rFonts w:ascii="Calibri" w:hAnsi="Calibri" w:cs="Calibri"/>
          <w:iCs/>
        </w:rPr>
      </w:pPr>
      <w:r>
        <w:rPr>
          <w:rFonts w:ascii="Calibri" w:hAnsi="Calibri" w:cs="Calibri"/>
          <w:iCs/>
        </w:rPr>
        <w:t>I</w:t>
      </w:r>
      <w:r w:rsidRPr="00B543D6">
        <w:rPr>
          <w:rFonts w:ascii="Calibri" w:hAnsi="Calibri" w:cs="Calibri"/>
          <w:iCs/>
        </w:rPr>
        <w:t xml:space="preserve">SL interpretation/translation </w:t>
      </w:r>
      <w:r>
        <w:rPr>
          <w:rFonts w:ascii="Calibri" w:hAnsi="Calibri" w:cs="Calibri"/>
          <w:iCs/>
        </w:rPr>
        <w:t>can be</w:t>
      </w:r>
      <w:r w:rsidRPr="00B543D6">
        <w:rPr>
          <w:rFonts w:ascii="Calibri" w:hAnsi="Calibri" w:cs="Calibri"/>
          <w:iCs/>
        </w:rPr>
        <w:t xml:space="preserve"> provided by RISLI</w:t>
      </w:r>
      <w:r w:rsidR="004B4C91">
        <w:rPr>
          <w:rFonts w:ascii="Calibri" w:hAnsi="Calibri" w:cs="Calibri"/>
          <w:iCs/>
        </w:rPr>
        <w:t xml:space="preserve"> when required</w:t>
      </w:r>
      <w:r w:rsidRPr="00B543D6">
        <w:rPr>
          <w:rFonts w:ascii="Calibri" w:hAnsi="Calibri" w:cs="Calibri"/>
          <w:iCs/>
        </w:rPr>
        <w:t>.</w:t>
      </w:r>
    </w:p>
    <w:p w14:paraId="3340C9E5" w14:textId="2294A864" w:rsidR="005501A4" w:rsidRDefault="005501A4" w:rsidP="00D76CFD">
      <w:pPr>
        <w:autoSpaceDE w:val="0"/>
        <w:spacing w:line="276" w:lineRule="auto"/>
        <w:rPr>
          <w:rFonts w:ascii="Calibri" w:eastAsia="Aptos" w:hAnsi="Calibri" w:cs="Calibri"/>
          <w:color w:val="EE0000"/>
          <w:kern w:val="2"/>
          <w:lang w:val="en-GB" w:eastAsia="en-US"/>
        </w:rPr>
      </w:pPr>
      <w:r w:rsidRPr="0095357B">
        <w:rPr>
          <w:rFonts w:ascii="Calibri" w:eastAsia="Aptos" w:hAnsi="Calibri" w:cs="Calibri"/>
          <w:kern w:val="2"/>
          <w:lang w:val="en-GB" w:eastAsia="en-US"/>
        </w:rPr>
        <w:t xml:space="preserve"> </w:t>
      </w:r>
    </w:p>
    <w:p w14:paraId="73B6F1A7" w14:textId="7974ED9B" w:rsidR="00F03430" w:rsidRPr="00534A5D" w:rsidRDefault="00534A5D" w:rsidP="00534A5D">
      <w:pPr>
        <w:autoSpaceDE w:val="0"/>
        <w:spacing w:line="276" w:lineRule="auto"/>
        <w:rPr>
          <w:rFonts w:ascii="Calibri" w:hAnsi="Calibri" w:cs="Calibri"/>
          <w:b/>
          <w:bCs/>
          <w:color w:val="2E74B5"/>
          <w:lang w:val="en-IE"/>
        </w:rPr>
      </w:pPr>
      <w:r>
        <w:rPr>
          <w:rFonts w:ascii="Calibri" w:hAnsi="Calibri" w:cs="Calibri"/>
          <w:b/>
          <w:bCs/>
          <w:color w:val="2E74B5"/>
          <w:lang w:val="en-IE"/>
        </w:rPr>
        <w:t>1.</w:t>
      </w:r>
      <w:r w:rsidR="0087644B">
        <w:rPr>
          <w:rFonts w:ascii="Calibri" w:hAnsi="Calibri" w:cs="Calibri"/>
          <w:b/>
          <w:bCs/>
          <w:color w:val="2E74B5"/>
          <w:lang w:val="en-IE"/>
        </w:rPr>
        <w:t>6</w:t>
      </w:r>
      <w:r w:rsidR="00D76CFD">
        <w:rPr>
          <w:rFonts w:ascii="Calibri" w:hAnsi="Calibri" w:cs="Calibri"/>
          <w:b/>
          <w:bCs/>
          <w:color w:val="2E74B5"/>
          <w:lang w:val="en-IE"/>
        </w:rPr>
        <w:t xml:space="preserve"> </w:t>
      </w:r>
      <w:r w:rsidR="005501A4" w:rsidRPr="00534A5D">
        <w:rPr>
          <w:rFonts w:ascii="Calibri" w:hAnsi="Calibri" w:cs="Calibri"/>
          <w:b/>
          <w:bCs/>
          <w:color w:val="2E74B5"/>
          <w:lang w:val="en-IE"/>
        </w:rPr>
        <w:t>Payment terms</w:t>
      </w:r>
    </w:p>
    <w:p w14:paraId="47971A08" w14:textId="77777777" w:rsidR="00534A5D" w:rsidRDefault="005501A4" w:rsidP="00F03430">
      <w:pPr>
        <w:spacing w:line="276" w:lineRule="auto"/>
        <w:rPr>
          <w:rFonts w:ascii="Calibri" w:hAnsi="Calibri" w:cs="Calibri"/>
          <w:lang w:val="en-IE"/>
        </w:rPr>
      </w:pPr>
      <w:r w:rsidRPr="00F03430">
        <w:rPr>
          <w:rFonts w:ascii="Calibri" w:hAnsi="Calibri" w:cs="Calibri"/>
          <w:lang w:val="en-IE"/>
        </w:rPr>
        <w:t xml:space="preserve">The tenderer is bound to ensure compliance with applicable laws, regulations, and tax obligations and maintain financial records.  </w:t>
      </w:r>
    </w:p>
    <w:p w14:paraId="4C618C9A" w14:textId="21D370B2" w:rsidR="005501A4" w:rsidRPr="00F03430" w:rsidRDefault="005501A4" w:rsidP="00F03430">
      <w:pPr>
        <w:spacing w:line="276" w:lineRule="auto"/>
        <w:rPr>
          <w:rFonts w:ascii="Calibri" w:hAnsi="Calibri" w:cs="Calibri"/>
          <w:lang w:val="en-IE"/>
        </w:rPr>
      </w:pPr>
      <w:r w:rsidRPr="00F03430">
        <w:rPr>
          <w:rFonts w:ascii="Calibri" w:hAnsi="Calibri" w:cs="Calibri"/>
          <w:lang w:val="en-IE"/>
        </w:rPr>
        <w:br/>
        <w:t xml:space="preserve">The tenderer may specify the payment terms preferred or required.  </w:t>
      </w:r>
    </w:p>
    <w:p w14:paraId="555BD061" w14:textId="77777777" w:rsidR="005501A4" w:rsidRDefault="005501A4">
      <w:pPr>
        <w:rPr>
          <w:rFonts w:ascii="Calibri" w:hAnsi="Calibri" w:cs="Arial"/>
          <w:lang w:val="en-IE"/>
        </w:rPr>
      </w:pPr>
    </w:p>
    <w:p w14:paraId="3E55EA50" w14:textId="77777777" w:rsidR="009F77F5" w:rsidRPr="00AB77BB" w:rsidRDefault="009F77F5">
      <w:pPr>
        <w:rPr>
          <w:rFonts w:ascii="Calibri" w:hAnsi="Calibri" w:cs="Arial"/>
          <w:b/>
          <w:color w:val="2E74B5"/>
          <w:sz w:val="40"/>
          <w:lang w:val="en-IE"/>
        </w:rPr>
      </w:pPr>
      <w:r w:rsidRPr="00AB77BB">
        <w:rPr>
          <w:rFonts w:ascii="Calibri" w:hAnsi="Calibri" w:cs="Arial"/>
          <w:b/>
          <w:color w:val="2E74B5"/>
          <w:sz w:val="40"/>
          <w:lang w:val="en-IE"/>
        </w:rPr>
        <w:t>2. Tender process</w:t>
      </w:r>
    </w:p>
    <w:p w14:paraId="010AC713" w14:textId="77777777" w:rsidR="009F77F5" w:rsidRPr="00AB77BB" w:rsidRDefault="009F77F5">
      <w:pPr>
        <w:rPr>
          <w:rFonts w:ascii="Calibri" w:hAnsi="Calibri" w:cs="Arial"/>
          <w:lang w:val="en-IE"/>
        </w:rPr>
      </w:pPr>
    </w:p>
    <w:p w14:paraId="1583C65F" w14:textId="77777777" w:rsidR="009F77F5" w:rsidRPr="00F03430" w:rsidRDefault="009F77F5" w:rsidP="00F03430">
      <w:pPr>
        <w:autoSpaceDE w:val="0"/>
        <w:spacing w:line="276" w:lineRule="auto"/>
        <w:rPr>
          <w:rFonts w:ascii="Calibri" w:hAnsi="Calibri" w:cs="Calibri"/>
          <w:b/>
          <w:bCs/>
          <w:color w:val="2E74B5"/>
          <w:lang w:val="en-IE"/>
        </w:rPr>
      </w:pPr>
      <w:r w:rsidRPr="00F03430">
        <w:rPr>
          <w:rFonts w:ascii="Calibri" w:hAnsi="Calibri" w:cs="Calibri"/>
          <w:b/>
          <w:bCs/>
          <w:color w:val="2E74B5"/>
          <w:lang w:val="en-IE"/>
        </w:rPr>
        <w:t>2.1 Query handling</w:t>
      </w:r>
    </w:p>
    <w:p w14:paraId="7B5DF344" w14:textId="4278A3EB" w:rsidR="009F77F5" w:rsidRPr="002F1BAE" w:rsidRDefault="009F77F5" w:rsidP="00F03430">
      <w:pPr>
        <w:autoSpaceDE w:val="0"/>
        <w:spacing w:line="276" w:lineRule="auto"/>
        <w:rPr>
          <w:rFonts w:ascii="Calibri" w:hAnsi="Calibri" w:cs="Calibri"/>
          <w:b/>
          <w:bCs/>
          <w:i/>
          <w:shd w:val="clear" w:color="auto" w:fill="FFFFFF"/>
          <w:lang w:val="en-IE"/>
        </w:rPr>
      </w:pPr>
      <w:r w:rsidRPr="00F03430">
        <w:rPr>
          <w:rFonts w:ascii="Calibri" w:hAnsi="Calibri" w:cs="Calibri"/>
          <w:color w:val="000000"/>
          <w:lang w:val="en-IE"/>
        </w:rPr>
        <w:t>Queries concerning this RFT should be emailed to</w:t>
      </w:r>
      <w:r w:rsidR="00CB4BD6" w:rsidRPr="00F03430">
        <w:rPr>
          <w:rFonts w:ascii="Calibri" w:hAnsi="Calibri" w:cs="Calibri"/>
          <w:color w:val="000000"/>
          <w:lang w:val="en-IE"/>
        </w:rPr>
        <w:t xml:space="preserve"> </w:t>
      </w:r>
      <w:hyperlink r:id="rId18" w:history="1">
        <w:r w:rsidR="00880F8A" w:rsidRPr="00D50B53">
          <w:rPr>
            <w:rStyle w:val="Hyperlink"/>
            <w:rFonts w:ascii="Calibri" w:hAnsi="Calibri" w:cs="Calibri"/>
            <w:lang w:val="en-IE"/>
          </w:rPr>
          <w:t>manager@risli.ie</w:t>
        </w:r>
      </w:hyperlink>
      <w:r w:rsidR="00880F8A">
        <w:rPr>
          <w:rFonts w:ascii="Calibri" w:hAnsi="Calibri" w:cs="Calibri"/>
          <w:lang w:val="en-IE"/>
        </w:rPr>
        <w:t xml:space="preserve"> </w:t>
      </w:r>
      <w:r w:rsidR="00610885" w:rsidRPr="00F03430">
        <w:rPr>
          <w:rFonts w:ascii="Calibri" w:hAnsi="Calibri" w:cs="Calibri"/>
          <w:color w:val="000000"/>
          <w:lang w:val="en-IE"/>
        </w:rPr>
        <w:t xml:space="preserve"> </w:t>
      </w:r>
      <w:r w:rsidR="00100AD3" w:rsidRPr="002F1BAE">
        <w:rPr>
          <w:rFonts w:ascii="Calibri" w:hAnsi="Calibri" w:cs="Calibri"/>
          <w:lang w:val="en-IE"/>
        </w:rPr>
        <w:t xml:space="preserve">before </w:t>
      </w:r>
      <w:r w:rsidR="00C4492F" w:rsidRPr="002F1BAE">
        <w:rPr>
          <w:rFonts w:ascii="Calibri" w:hAnsi="Calibri" w:cs="Calibri"/>
          <w:b/>
          <w:bCs/>
          <w:lang w:val="en-IE"/>
        </w:rPr>
        <w:t>5pm</w:t>
      </w:r>
      <w:r w:rsidR="00BA6EC8" w:rsidRPr="002F1BAE">
        <w:rPr>
          <w:rFonts w:ascii="Calibri" w:hAnsi="Calibri" w:cs="Calibri"/>
          <w:b/>
          <w:bCs/>
          <w:lang w:val="en-IE"/>
        </w:rPr>
        <w:t xml:space="preserve"> on</w:t>
      </w:r>
      <w:r w:rsidR="00C4492F" w:rsidRPr="002F1BAE">
        <w:rPr>
          <w:rFonts w:ascii="Calibri" w:hAnsi="Calibri" w:cs="Calibri"/>
          <w:b/>
          <w:bCs/>
          <w:lang w:val="en-IE"/>
        </w:rPr>
        <w:t xml:space="preserve"> </w:t>
      </w:r>
      <w:r w:rsidR="00907031" w:rsidRPr="002F1BAE">
        <w:rPr>
          <w:rFonts w:ascii="Calibri" w:hAnsi="Calibri" w:cs="Calibri"/>
          <w:b/>
          <w:bCs/>
          <w:shd w:val="clear" w:color="auto" w:fill="FFFFFF"/>
          <w:lang w:val="en-IE"/>
        </w:rPr>
        <w:t>Tuesday 21</w:t>
      </w:r>
      <w:r w:rsidR="00907031" w:rsidRPr="002F1BAE">
        <w:rPr>
          <w:rFonts w:ascii="Calibri" w:hAnsi="Calibri" w:cs="Calibri"/>
          <w:b/>
          <w:bCs/>
          <w:shd w:val="clear" w:color="auto" w:fill="FFFFFF"/>
          <w:vertAlign w:val="superscript"/>
          <w:lang w:val="en-IE"/>
        </w:rPr>
        <w:t>st</w:t>
      </w:r>
      <w:r w:rsidR="00907031" w:rsidRPr="002F1BAE">
        <w:rPr>
          <w:rFonts w:ascii="Calibri" w:hAnsi="Calibri" w:cs="Calibri"/>
          <w:b/>
          <w:bCs/>
          <w:shd w:val="clear" w:color="auto" w:fill="FFFFFF"/>
          <w:lang w:val="en-IE"/>
        </w:rPr>
        <w:t xml:space="preserve"> </w:t>
      </w:r>
      <w:r w:rsidR="00C4492F" w:rsidRPr="002F1BAE">
        <w:rPr>
          <w:rFonts w:ascii="Calibri" w:hAnsi="Calibri" w:cs="Calibri"/>
          <w:b/>
          <w:bCs/>
          <w:lang w:val="en-IE"/>
        </w:rPr>
        <w:t>April</w:t>
      </w:r>
      <w:r w:rsidR="00880F8A" w:rsidRPr="002F1BAE">
        <w:rPr>
          <w:rFonts w:ascii="Calibri" w:hAnsi="Calibri" w:cs="Calibri"/>
          <w:b/>
          <w:bCs/>
          <w:lang w:val="en-IE"/>
        </w:rPr>
        <w:t xml:space="preserve"> </w:t>
      </w:r>
      <w:r w:rsidR="00611FF1" w:rsidRPr="002F1BAE">
        <w:rPr>
          <w:rFonts w:ascii="Calibri" w:hAnsi="Calibri" w:cs="Calibri"/>
          <w:b/>
          <w:bCs/>
          <w:shd w:val="clear" w:color="auto" w:fill="FFFFFF"/>
          <w:lang w:val="en-IE"/>
        </w:rPr>
        <w:t>2026</w:t>
      </w:r>
      <w:r w:rsidR="00100BC2" w:rsidRPr="002F1BAE">
        <w:rPr>
          <w:rFonts w:ascii="Calibri" w:hAnsi="Calibri" w:cs="Calibri"/>
          <w:b/>
          <w:bCs/>
          <w:lang w:val="en-IE"/>
        </w:rPr>
        <w:t xml:space="preserve">. </w:t>
      </w:r>
    </w:p>
    <w:p w14:paraId="5E4A6B5A" w14:textId="77777777" w:rsidR="009F77F5" w:rsidRPr="00F03430" w:rsidRDefault="009F77F5" w:rsidP="00F03430">
      <w:pPr>
        <w:autoSpaceDE w:val="0"/>
        <w:spacing w:line="276" w:lineRule="auto"/>
        <w:rPr>
          <w:rFonts w:ascii="Calibri" w:hAnsi="Calibri" w:cs="Calibri"/>
          <w:color w:val="000000"/>
          <w:lang w:val="en-IE"/>
        </w:rPr>
      </w:pPr>
    </w:p>
    <w:p w14:paraId="680556A7" w14:textId="2CA07AB3" w:rsidR="009F77F5" w:rsidRPr="00F03430" w:rsidRDefault="009F77F5" w:rsidP="00F03430">
      <w:pPr>
        <w:autoSpaceDE w:val="0"/>
        <w:spacing w:line="276" w:lineRule="auto"/>
        <w:jc w:val="both"/>
        <w:rPr>
          <w:rFonts w:ascii="Calibri" w:hAnsi="Calibri" w:cs="Calibri"/>
          <w:color w:val="000000"/>
          <w:lang w:val="en-IE"/>
        </w:rPr>
      </w:pPr>
      <w:r w:rsidRPr="00F03430">
        <w:rPr>
          <w:rFonts w:ascii="Calibri" w:hAnsi="Calibri" w:cs="Calibri"/>
          <w:color w:val="000000"/>
          <w:lang w:val="en-IE"/>
        </w:rPr>
        <w:t>Details of queries and answers will be distributed to all prospective vendors</w:t>
      </w:r>
      <w:r w:rsidR="00204E70">
        <w:rPr>
          <w:rFonts w:ascii="Calibri" w:hAnsi="Calibri" w:cs="Calibri"/>
          <w:color w:val="000000"/>
          <w:lang w:val="en-IE"/>
        </w:rPr>
        <w:t xml:space="preserve"> via our website</w:t>
      </w:r>
      <w:r w:rsidRPr="00F03430">
        <w:rPr>
          <w:rFonts w:ascii="Calibri" w:hAnsi="Calibri" w:cs="Calibri"/>
          <w:color w:val="000000"/>
          <w:lang w:val="en-IE"/>
        </w:rPr>
        <w:t>,</w:t>
      </w:r>
      <w:r w:rsidR="004B3584" w:rsidRPr="00F03430">
        <w:rPr>
          <w:rFonts w:ascii="Calibri" w:hAnsi="Calibri" w:cs="Calibri"/>
          <w:color w:val="000000"/>
          <w:lang w:val="en-IE"/>
        </w:rPr>
        <w:t xml:space="preserve"> without attribution of source.</w:t>
      </w:r>
    </w:p>
    <w:p w14:paraId="2FDA2148" w14:textId="77777777" w:rsidR="009F77F5" w:rsidRPr="00F03430" w:rsidRDefault="009F77F5" w:rsidP="00F03430">
      <w:pPr>
        <w:autoSpaceDE w:val="0"/>
        <w:spacing w:line="276" w:lineRule="auto"/>
        <w:jc w:val="both"/>
        <w:rPr>
          <w:rFonts w:ascii="Calibri" w:hAnsi="Calibri" w:cs="Calibri"/>
          <w:b/>
          <w:bCs/>
          <w:color w:val="4F83BE"/>
          <w:lang w:val="en-IE"/>
        </w:rPr>
      </w:pPr>
    </w:p>
    <w:p w14:paraId="5E3B8E1D" w14:textId="77777777" w:rsidR="009F77F5" w:rsidRPr="00BA6EC8" w:rsidRDefault="009F77F5" w:rsidP="00F03430">
      <w:pPr>
        <w:autoSpaceDE w:val="0"/>
        <w:spacing w:line="276" w:lineRule="auto"/>
        <w:jc w:val="both"/>
        <w:rPr>
          <w:rFonts w:ascii="Calibri" w:hAnsi="Calibri" w:cs="Calibri"/>
          <w:b/>
          <w:bCs/>
          <w:color w:val="2E74B5"/>
          <w:lang w:val="en-IE"/>
        </w:rPr>
      </w:pPr>
      <w:r w:rsidRPr="00BA6EC8">
        <w:rPr>
          <w:rFonts w:ascii="Calibri" w:hAnsi="Calibri" w:cs="Calibri"/>
          <w:b/>
          <w:bCs/>
          <w:color w:val="2E74B5"/>
          <w:lang w:val="en-IE"/>
        </w:rPr>
        <w:t>2.2 Timing of</w:t>
      </w:r>
      <w:r w:rsidR="00165299" w:rsidRPr="00BA6EC8">
        <w:rPr>
          <w:rFonts w:ascii="Calibri" w:hAnsi="Calibri" w:cs="Calibri"/>
          <w:b/>
          <w:bCs/>
          <w:color w:val="2E74B5"/>
          <w:lang w:val="en-IE"/>
        </w:rPr>
        <w:t xml:space="preserve"> process</w:t>
      </w:r>
    </w:p>
    <w:p w14:paraId="2DC7C8E6" w14:textId="570ABFD5" w:rsidR="009F77F5" w:rsidRPr="002F1BAE" w:rsidRDefault="00101C65" w:rsidP="00BA6EC8">
      <w:pPr>
        <w:numPr>
          <w:ilvl w:val="0"/>
          <w:numId w:val="20"/>
        </w:numPr>
        <w:autoSpaceDE w:val="0"/>
        <w:spacing w:line="276" w:lineRule="auto"/>
        <w:jc w:val="both"/>
        <w:rPr>
          <w:rFonts w:ascii="Calibri" w:hAnsi="Calibri" w:cs="Calibri"/>
          <w:lang w:val="en-IE"/>
        </w:rPr>
      </w:pPr>
      <w:r w:rsidRPr="002F1BAE">
        <w:rPr>
          <w:rFonts w:ascii="Calibri" w:hAnsi="Calibri" w:cs="Calibri"/>
          <w:b/>
          <w:bCs/>
          <w:shd w:val="clear" w:color="auto" w:fill="FFFFFF"/>
          <w:lang w:val="en-IE"/>
        </w:rPr>
        <w:t>Tuesday</w:t>
      </w:r>
      <w:r w:rsidR="001D24D4" w:rsidRPr="002F1BAE">
        <w:rPr>
          <w:rFonts w:ascii="Calibri" w:hAnsi="Calibri" w:cs="Calibri"/>
          <w:b/>
          <w:bCs/>
          <w:shd w:val="clear" w:color="auto" w:fill="FFFFFF"/>
          <w:lang w:val="en-IE"/>
        </w:rPr>
        <w:t xml:space="preserve"> 7</w:t>
      </w:r>
      <w:r w:rsidR="001D24D4" w:rsidRPr="002F1BAE">
        <w:rPr>
          <w:rFonts w:ascii="Calibri" w:hAnsi="Calibri" w:cs="Calibri"/>
          <w:b/>
          <w:bCs/>
          <w:shd w:val="clear" w:color="auto" w:fill="FFFFFF"/>
          <w:vertAlign w:val="superscript"/>
          <w:lang w:val="en-IE"/>
        </w:rPr>
        <w:t>th</w:t>
      </w:r>
      <w:r w:rsidR="001D24D4" w:rsidRPr="002F1BAE">
        <w:rPr>
          <w:rFonts w:ascii="Calibri" w:hAnsi="Calibri" w:cs="Calibri"/>
          <w:b/>
          <w:bCs/>
          <w:shd w:val="clear" w:color="auto" w:fill="FFFFFF"/>
          <w:lang w:val="en-IE"/>
        </w:rPr>
        <w:t xml:space="preserve"> April</w:t>
      </w:r>
      <w:r w:rsidR="00BA6EC8" w:rsidRPr="002F1BAE">
        <w:rPr>
          <w:rFonts w:ascii="Calibri" w:hAnsi="Calibri" w:cs="Calibri"/>
          <w:b/>
          <w:bCs/>
          <w:shd w:val="clear" w:color="auto" w:fill="FFFFFF"/>
          <w:lang w:val="en-IE"/>
        </w:rPr>
        <w:t xml:space="preserve"> 202</w:t>
      </w:r>
      <w:r w:rsidR="00BC5D62" w:rsidRPr="002F1BAE">
        <w:rPr>
          <w:rFonts w:ascii="Calibri" w:hAnsi="Calibri" w:cs="Calibri"/>
          <w:b/>
          <w:bCs/>
          <w:shd w:val="clear" w:color="auto" w:fill="FFFFFF"/>
          <w:lang w:val="en-IE"/>
        </w:rPr>
        <w:t>6</w:t>
      </w:r>
      <w:r w:rsidR="009F77F5" w:rsidRPr="002F1BAE">
        <w:rPr>
          <w:rFonts w:ascii="Calibri" w:hAnsi="Calibri" w:cs="Calibri"/>
          <w:lang w:val="en-IE"/>
        </w:rPr>
        <w:t>: Request for Tenders document sent to prospective tenderers.</w:t>
      </w:r>
    </w:p>
    <w:p w14:paraId="6472FBA4" w14:textId="77777777" w:rsidR="009F77F5" w:rsidRPr="002F1BAE" w:rsidRDefault="009F77F5" w:rsidP="00BA6EC8">
      <w:pPr>
        <w:autoSpaceDE w:val="0"/>
        <w:spacing w:line="276" w:lineRule="auto"/>
        <w:jc w:val="both"/>
        <w:rPr>
          <w:rFonts w:ascii="Calibri" w:hAnsi="Calibri" w:cs="Calibri"/>
          <w:lang w:val="en-IE"/>
        </w:rPr>
      </w:pPr>
    </w:p>
    <w:p w14:paraId="2A2CA57C" w14:textId="681511FC" w:rsidR="009F77F5" w:rsidRPr="002F1BAE" w:rsidRDefault="00BC5D62" w:rsidP="00BA6EC8">
      <w:pPr>
        <w:numPr>
          <w:ilvl w:val="0"/>
          <w:numId w:val="20"/>
        </w:numPr>
        <w:autoSpaceDE w:val="0"/>
        <w:spacing w:line="276" w:lineRule="auto"/>
        <w:jc w:val="both"/>
        <w:rPr>
          <w:rFonts w:ascii="Calibri" w:hAnsi="Calibri" w:cs="Calibri"/>
          <w:lang w:val="en-IE"/>
        </w:rPr>
      </w:pPr>
      <w:r w:rsidRPr="002F1BAE">
        <w:rPr>
          <w:rFonts w:ascii="Calibri" w:hAnsi="Calibri" w:cs="Calibri"/>
          <w:b/>
          <w:bCs/>
          <w:shd w:val="clear" w:color="auto" w:fill="FFFFFF"/>
          <w:lang w:val="en-IE"/>
        </w:rPr>
        <w:t xml:space="preserve">5pm, </w:t>
      </w:r>
      <w:r w:rsidR="00E168F3" w:rsidRPr="002F1BAE">
        <w:rPr>
          <w:rFonts w:ascii="Calibri" w:hAnsi="Calibri" w:cs="Calibri"/>
          <w:b/>
          <w:bCs/>
          <w:shd w:val="clear" w:color="auto" w:fill="FFFFFF"/>
          <w:lang w:val="en-IE"/>
        </w:rPr>
        <w:t>Tuesday 21</w:t>
      </w:r>
      <w:r w:rsidR="00E168F3" w:rsidRPr="002F1BAE">
        <w:rPr>
          <w:rFonts w:ascii="Calibri" w:hAnsi="Calibri" w:cs="Calibri"/>
          <w:b/>
          <w:bCs/>
          <w:shd w:val="clear" w:color="auto" w:fill="FFFFFF"/>
          <w:vertAlign w:val="superscript"/>
          <w:lang w:val="en-IE"/>
        </w:rPr>
        <w:t>st</w:t>
      </w:r>
      <w:r w:rsidRPr="002F1BAE">
        <w:rPr>
          <w:rFonts w:ascii="Calibri" w:hAnsi="Calibri" w:cs="Calibri"/>
          <w:b/>
          <w:bCs/>
          <w:shd w:val="clear" w:color="auto" w:fill="FFFFFF"/>
          <w:lang w:val="en-IE"/>
        </w:rPr>
        <w:t xml:space="preserve"> April 2026</w:t>
      </w:r>
      <w:r w:rsidR="00100BC2" w:rsidRPr="002F1BAE">
        <w:rPr>
          <w:rFonts w:ascii="Calibri" w:hAnsi="Calibri" w:cs="Calibri"/>
          <w:shd w:val="clear" w:color="auto" w:fill="FFFFFF"/>
          <w:lang w:val="en-IE"/>
        </w:rPr>
        <w:t xml:space="preserve">: </w:t>
      </w:r>
      <w:r w:rsidR="009F77F5" w:rsidRPr="002F1BAE">
        <w:rPr>
          <w:rFonts w:ascii="Calibri" w:hAnsi="Calibri" w:cs="Calibri"/>
          <w:lang w:val="en-IE"/>
        </w:rPr>
        <w:t>Closing date and time for queries to this tender.</w:t>
      </w:r>
    </w:p>
    <w:p w14:paraId="0DD556E6" w14:textId="77777777" w:rsidR="009F77F5" w:rsidRPr="002F1BAE" w:rsidRDefault="009F77F5" w:rsidP="00BA6EC8">
      <w:pPr>
        <w:autoSpaceDE w:val="0"/>
        <w:spacing w:line="276" w:lineRule="auto"/>
        <w:jc w:val="both"/>
        <w:rPr>
          <w:rFonts w:ascii="Calibri" w:hAnsi="Calibri" w:cs="Calibri"/>
          <w:lang w:val="en-IE"/>
        </w:rPr>
      </w:pPr>
    </w:p>
    <w:p w14:paraId="4C7368A8" w14:textId="09DFE9BD" w:rsidR="009F77F5" w:rsidRPr="005A6695" w:rsidRDefault="00462994" w:rsidP="00BA6EC8">
      <w:pPr>
        <w:numPr>
          <w:ilvl w:val="0"/>
          <w:numId w:val="20"/>
        </w:numPr>
        <w:autoSpaceDE w:val="0"/>
        <w:spacing w:line="276" w:lineRule="auto"/>
        <w:jc w:val="both"/>
        <w:rPr>
          <w:rFonts w:ascii="Calibri" w:hAnsi="Calibri" w:cs="Calibri"/>
          <w:lang w:val="en-IE"/>
        </w:rPr>
      </w:pPr>
      <w:r w:rsidRPr="002F1BAE">
        <w:rPr>
          <w:rFonts w:ascii="Calibri" w:hAnsi="Calibri" w:cs="Calibri"/>
          <w:b/>
          <w:bCs/>
          <w:shd w:val="clear" w:color="auto" w:fill="FFFFFF"/>
          <w:lang w:val="en-IE"/>
        </w:rPr>
        <w:t xml:space="preserve">5pm, </w:t>
      </w:r>
      <w:r w:rsidR="00E9223D" w:rsidRPr="002F1BAE">
        <w:rPr>
          <w:rFonts w:ascii="Calibri" w:hAnsi="Calibri" w:cs="Calibri"/>
          <w:b/>
          <w:bCs/>
          <w:shd w:val="clear" w:color="auto" w:fill="FFFFFF"/>
          <w:lang w:val="en-IE"/>
        </w:rPr>
        <w:t>Tuesday 5</w:t>
      </w:r>
      <w:r w:rsidR="00E9223D" w:rsidRPr="002F1BAE">
        <w:rPr>
          <w:rFonts w:ascii="Calibri" w:hAnsi="Calibri" w:cs="Calibri"/>
          <w:b/>
          <w:bCs/>
          <w:shd w:val="clear" w:color="auto" w:fill="FFFFFF"/>
          <w:vertAlign w:val="superscript"/>
          <w:lang w:val="en-IE"/>
        </w:rPr>
        <w:t>th</w:t>
      </w:r>
      <w:r w:rsidR="00E9223D" w:rsidRPr="002F1BAE">
        <w:rPr>
          <w:rFonts w:ascii="Calibri" w:hAnsi="Calibri" w:cs="Calibri"/>
          <w:b/>
          <w:bCs/>
          <w:shd w:val="clear" w:color="auto" w:fill="FFFFFF"/>
          <w:lang w:val="en-IE"/>
        </w:rPr>
        <w:t xml:space="preserve"> May </w:t>
      </w:r>
      <w:r w:rsidRPr="002F1BAE">
        <w:rPr>
          <w:rFonts w:ascii="Calibri" w:hAnsi="Calibri" w:cs="Calibri"/>
          <w:b/>
          <w:bCs/>
          <w:shd w:val="clear" w:color="auto" w:fill="FFFFFF"/>
          <w:lang w:val="en-IE"/>
        </w:rPr>
        <w:t>2026</w:t>
      </w:r>
      <w:r w:rsidR="00100BC2" w:rsidRPr="002F1BAE">
        <w:rPr>
          <w:rFonts w:ascii="Calibri" w:hAnsi="Calibri" w:cs="Calibri"/>
          <w:shd w:val="clear" w:color="auto" w:fill="FFFFFF"/>
          <w:lang w:val="en-IE"/>
        </w:rPr>
        <w:t xml:space="preserve">: </w:t>
      </w:r>
      <w:r w:rsidR="009F77F5" w:rsidRPr="002F1BAE">
        <w:rPr>
          <w:rFonts w:ascii="Calibri" w:hAnsi="Calibri" w:cs="Calibri"/>
          <w:lang w:val="en-IE"/>
        </w:rPr>
        <w:t xml:space="preserve">Closing date </w:t>
      </w:r>
      <w:r w:rsidR="009F77F5" w:rsidRPr="005A6695">
        <w:rPr>
          <w:rFonts w:ascii="Calibri" w:hAnsi="Calibri" w:cs="Calibri"/>
          <w:lang w:val="en-IE"/>
        </w:rPr>
        <w:t>and time for receipt of tenders.</w:t>
      </w:r>
    </w:p>
    <w:p w14:paraId="0282CA3B" w14:textId="77777777" w:rsidR="009F77F5" w:rsidRPr="00F03430" w:rsidRDefault="009F77F5" w:rsidP="00BA6EC8">
      <w:pPr>
        <w:spacing w:line="276" w:lineRule="auto"/>
        <w:rPr>
          <w:rFonts w:ascii="Calibri" w:hAnsi="Calibri" w:cs="Calibri"/>
          <w:color w:val="000000"/>
          <w:lang w:val="en-IE"/>
        </w:rPr>
      </w:pPr>
    </w:p>
    <w:p w14:paraId="6E94DAB3" w14:textId="77777777" w:rsidR="009F77F5" w:rsidRPr="00F03430" w:rsidRDefault="00746B5A" w:rsidP="00F03430">
      <w:pPr>
        <w:autoSpaceDE w:val="0"/>
        <w:spacing w:line="276" w:lineRule="auto"/>
        <w:rPr>
          <w:rFonts w:ascii="Calibri" w:hAnsi="Calibri" w:cs="Calibri"/>
          <w:b/>
          <w:bCs/>
          <w:color w:val="2E74B5"/>
          <w:lang w:val="en-IE"/>
        </w:rPr>
      </w:pPr>
      <w:r w:rsidRPr="00F03430">
        <w:rPr>
          <w:rFonts w:ascii="Calibri" w:hAnsi="Calibri" w:cs="Calibri"/>
          <w:b/>
          <w:bCs/>
          <w:color w:val="2E74B5"/>
          <w:lang w:val="en-IE"/>
        </w:rPr>
        <w:lastRenderedPageBreak/>
        <w:t>2.3 Contract award / T</w:t>
      </w:r>
      <w:r w:rsidR="009F77F5" w:rsidRPr="00F03430">
        <w:rPr>
          <w:rFonts w:ascii="Calibri" w:hAnsi="Calibri" w:cs="Calibri"/>
          <w:b/>
          <w:bCs/>
          <w:color w:val="2E74B5"/>
          <w:lang w:val="en-IE"/>
        </w:rPr>
        <w:t>ermination</w:t>
      </w:r>
    </w:p>
    <w:p w14:paraId="5F96F7BE" w14:textId="19B8A585" w:rsidR="009F77F5" w:rsidRPr="00F03430" w:rsidRDefault="009F0295" w:rsidP="00F03430">
      <w:pPr>
        <w:autoSpaceDE w:val="0"/>
        <w:spacing w:line="276" w:lineRule="auto"/>
        <w:jc w:val="both"/>
        <w:rPr>
          <w:rFonts w:ascii="Calibri" w:hAnsi="Calibri" w:cs="Calibri"/>
          <w:lang w:val="en-IE"/>
        </w:rPr>
      </w:pPr>
      <w:r>
        <w:rPr>
          <w:rFonts w:ascii="Calibri" w:hAnsi="Calibri" w:cs="Calibri"/>
          <w:lang w:val="en-IE"/>
        </w:rPr>
        <w:t>RISLI</w:t>
      </w:r>
      <w:r w:rsidR="009F77F5" w:rsidRPr="00F03430">
        <w:rPr>
          <w:rFonts w:ascii="Calibri" w:hAnsi="Calibri" w:cs="Calibri"/>
          <w:lang w:val="en-IE"/>
        </w:rPr>
        <w:t xml:space="preserve"> reserves the right not to proceed with the awarding of a tender contract.</w:t>
      </w:r>
    </w:p>
    <w:p w14:paraId="3DAB2863" w14:textId="77777777" w:rsidR="009F77F5" w:rsidRPr="00F03430" w:rsidRDefault="009F77F5" w:rsidP="00F03430">
      <w:pPr>
        <w:autoSpaceDE w:val="0"/>
        <w:spacing w:line="276" w:lineRule="auto"/>
        <w:jc w:val="both"/>
        <w:rPr>
          <w:rFonts w:ascii="Calibri" w:hAnsi="Calibri" w:cs="Calibri"/>
          <w:lang w:val="en-IE"/>
        </w:rPr>
      </w:pPr>
    </w:p>
    <w:p w14:paraId="6A393B2C" w14:textId="24A9B1A4" w:rsidR="009F77F5" w:rsidRPr="00F03430" w:rsidRDefault="009F0295" w:rsidP="00F03430">
      <w:pPr>
        <w:autoSpaceDE w:val="0"/>
        <w:spacing w:line="276" w:lineRule="auto"/>
        <w:jc w:val="both"/>
        <w:rPr>
          <w:rFonts w:ascii="Calibri" w:hAnsi="Calibri" w:cs="Calibri"/>
          <w:lang w:val="en-IE"/>
        </w:rPr>
      </w:pPr>
      <w:r>
        <w:rPr>
          <w:rFonts w:ascii="Calibri" w:hAnsi="Calibri" w:cs="Calibri"/>
          <w:lang w:val="en-IE"/>
        </w:rPr>
        <w:t>RISLI</w:t>
      </w:r>
      <w:r w:rsidR="00C039D3" w:rsidRPr="00F03430">
        <w:rPr>
          <w:rFonts w:ascii="Calibri" w:hAnsi="Calibri" w:cs="Calibri"/>
          <w:lang w:val="en-IE"/>
        </w:rPr>
        <w:t xml:space="preserve"> </w:t>
      </w:r>
      <w:r w:rsidR="009F77F5" w:rsidRPr="00F03430">
        <w:rPr>
          <w:rFonts w:ascii="Calibri" w:hAnsi="Calibri" w:cs="Calibri"/>
          <w:lang w:val="en-IE"/>
        </w:rPr>
        <w:t xml:space="preserve">does not bind itself to accept the lowest or any tender. </w:t>
      </w:r>
      <w:r>
        <w:rPr>
          <w:rFonts w:ascii="Calibri" w:hAnsi="Calibri" w:cs="Calibri"/>
          <w:lang w:val="en-IE"/>
        </w:rPr>
        <w:t>RISLI</w:t>
      </w:r>
      <w:r w:rsidR="00A31980" w:rsidRPr="00F03430">
        <w:rPr>
          <w:rFonts w:ascii="Calibri" w:hAnsi="Calibri" w:cs="Calibri"/>
          <w:lang w:val="en-IE"/>
        </w:rPr>
        <w:t xml:space="preserve"> </w:t>
      </w:r>
      <w:r w:rsidR="009F77F5" w:rsidRPr="00F03430">
        <w:rPr>
          <w:rFonts w:ascii="Calibri" w:hAnsi="Calibri" w:cs="Calibri"/>
          <w:lang w:val="en-IE"/>
        </w:rPr>
        <w:t>also reserves the right to reject in whole or in part, any or all tenders received.</w:t>
      </w:r>
    </w:p>
    <w:p w14:paraId="30A005B0" w14:textId="77777777" w:rsidR="009F77F5" w:rsidRPr="00F03430" w:rsidRDefault="009F77F5" w:rsidP="00F03430">
      <w:pPr>
        <w:autoSpaceDE w:val="0"/>
        <w:spacing w:line="276" w:lineRule="auto"/>
        <w:jc w:val="both"/>
        <w:rPr>
          <w:rFonts w:ascii="Calibri" w:hAnsi="Calibri" w:cs="Calibri"/>
          <w:lang w:val="en-IE"/>
        </w:rPr>
      </w:pPr>
    </w:p>
    <w:p w14:paraId="060710B3" w14:textId="6A03B46D" w:rsidR="009F77F5" w:rsidRPr="00F03430" w:rsidRDefault="009F0295" w:rsidP="00F03430">
      <w:pPr>
        <w:autoSpaceDE w:val="0"/>
        <w:spacing w:line="276" w:lineRule="auto"/>
        <w:jc w:val="both"/>
        <w:rPr>
          <w:rFonts w:ascii="Calibri" w:hAnsi="Calibri" w:cs="Calibri"/>
          <w:color w:val="000000"/>
          <w:lang w:val="en-IE"/>
        </w:rPr>
      </w:pPr>
      <w:r>
        <w:rPr>
          <w:rFonts w:ascii="Calibri" w:hAnsi="Calibri" w:cs="Calibri"/>
          <w:lang w:val="en-IE"/>
        </w:rPr>
        <w:t>RISLI</w:t>
      </w:r>
      <w:r w:rsidR="00C039D3" w:rsidRPr="00F03430">
        <w:rPr>
          <w:rFonts w:ascii="Calibri" w:hAnsi="Calibri" w:cs="Calibri"/>
          <w:lang w:val="en-IE"/>
        </w:rPr>
        <w:t xml:space="preserve"> </w:t>
      </w:r>
      <w:r w:rsidR="009F77F5" w:rsidRPr="00F03430">
        <w:rPr>
          <w:rFonts w:ascii="Calibri" w:hAnsi="Calibri" w:cs="Calibri"/>
          <w:lang w:val="en-IE"/>
        </w:rPr>
        <w:t xml:space="preserve">reserves the right to tender again or to terminate the contract at any stage. </w:t>
      </w:r>
      <w:proofErr w:type="gramStart"/>
      <w:r w:rsidR="009F77F5" w:rsidRPr="00F03430">
        <w:rPr>
          <w:rFonts w:ascii="Calibri" w:hAnsi="Calibri" w:cs="Calibri"/>
          <w:lang w:val="en-IE"/>
        </w:rPr>
        <w:t>In the</w:t>
      </w:r>
      <w:r w:rsidR="009F77F5" w:rsidRPr="00F03430">
        <w:rPr>
          <w:rFonts w:ascii="Calibri" w:hAnsi="Calibri" w:cs="Calibri"/>
          <w:color w:val="000000"/>
          <w:lang w:val="en-IE"/>
        </w:rPr>
        <w:t xml:space="preserve"> event that</w:t>
      </w:r>
      <w:proofErr w:type="gramEnd"/>
      <w:r w:rsidR="009F77F5" w:rsidRPr="00F03430">
        <w:rPr>
          <w:rFonts w:ascii="Calibri" w:hAnsi="Calibri" w:cs="Calibri"/>
          <w:color w:val="000000"/>
          <w:lang w:val="en-IE"/>
        </w:rPr>
        <w:t xml:space="preserve"> the contract must be revised or abandoned, provisions will be made by</w:t>
      </w:r>
      <w:r w:rsidR="009F77F5" w:rsidRPr="00F03430">
        <w:rPr>
          <w:rFonts w:ascii="Calibri" w:hAnsi="Calibri" w:cs="Calibri"/>
          <w:lang w:val="en-IE"/>
        </w:rPr>
        <w:t xml:space="preserve"> </w:t>
      </w:r>
      <w:r>
        <w:rPr>
          <w:rFonts w:ascii="Calibri" w:hAnsi="Calibri" w:cs="Calibri"/>
          <w:lang w:val="en-IE"/>
        </w:rPr>
        <w:t>RISLI</w:t>
      </w:r>
      <w:r w:rsidR="00C039D3" w:rsidRPr="00F03430">
        <w:rPr>
          <w:rFonts w:ascii="Calibri" w:hAnsi="Calibri" w:cs="Calibri"/>
          <w:color w:val="000000"/>
          <w:lang w:val="en-IE"/>
        </w:rPr>
        <w:t xml:space="preserve"> </w:t>
      </w:r>
      <w:r w:rsidR="009F77F5" w:rsidRPr="00F03430">
        <w:rPr>
          <w:rFonts w:ascii="Calibri" w:hAnsi="Calibri" w:cs="Calibri"/>
          <w:color w:val="000000"/>
          <w:lang w:val="en-IE"/>
        </w:rPr>
        <w:t xml:space="preserve">for the termination of the contractor(s) or proposed </w:t>
      </w:r>
      <w:r w:rsidR="00100AD3" w:rsidRPr="00F03430">
        <w:rPr>
          <w:rFonts w:ascii="Calibri" w:hAnsi="Calibri" w:cs="Calibri"/>
          <w:color w:val="000000"/>
          <w:lang w:val="en-IE"/>
        </w:rPr>
        <w:t>associates’</w:t>
      </w:r>
      <w:r w:rsidR="009F77F5" w:rsidRPr="00F03430">
        <w:rPr>
          <w:rFonts w:ascii="Calibri" w:hAnsi="Calibri" w:cs="Calibri"/>
          <w:color w:val="000000"/>
          <w:lang w:val="en-IE"/>
        </w:rPr>
        <w:t xml:space="preserve"> contract on payment of reasonable and agreed costs accrued to the date of termination.</w:t>
      </w:r>
    </w:p>
    <w:p w14:paraId="39849B7C" w14:textId="77777777" w:rsidR="00525D97" w:rsidRPr="00F03430" w:rsidRDefault="00525D97" w:rsidP="00F03430">
      <w:pPr>
        <w:autoSpaceDE w:val="0"/>
        <w:spacing w:line="276" w:lineRule="auto"/>
        <w:rPr>
          <w:rFonts w:ascii="Calibri" w:hAnsi="Calibri" w:cs="Calibri"/>
          <w:b/>
          <w:bCs/>
          <w:color w:val="2E74B5"/>
          <w:lang w:val="en-IE"/>
        </w:rPr>
      </w:pPr>
    </w:p>
    <w:p w14:paraId="2F4DA982" w14:textId="77777777" w:rsidR="009F77F5" w:rsidRPr="00F03430" w:rsidRDefault="009F77F5" w:rsidP="00F03430">
      <w:pPr>
        <w:autoSpaceDE w:val="0"/>
        <w:spacing w:line="276" w:lineRule="auto"/>
        <w:rPr>
          <w:rFonts w:ascii="Calibri" w:hAnsi="Calibri" w:cs="Calibri"/>
          <w:b/>
          <w:bCs/>
          <w:color w:val="2E74B5"/>
          <w:lang w:val="en-IE"/>
        </w:rPr>
      </w:pPr>
      <w:r w:rsidRPr="00F03430">
        <w:rPr>
          <w:rFonts w:ascii="Calibri" w:hAnsi="Calibri" w:cs="Calibri"/>
          <w:b/>
          <w:bCs/>
          <w:color w:val="2E74B5"/>
          <w:lang w:val="en-IE"/>
        </w:rPr>
        <w:t>2.4 Format of tender</w:t>
      </w:r>
    </w:p>
    <w:p w14:paraId="516CA250" w14:textId="48DFCDCE" w:rsidR="009F77F5" w:rsidRPr="00F03430" w:rsidRDefault="009F77F5" w:rsidP="00F03430">
      <w:pPr>
        <w:spacing w:line="276" w:lineRule="auto"/>
        <w:rPr>
          <w:rFonts w:ascii="Calibri" w:hAnsi="Calibri" w:cs="Calibri"/>
          <w:lang w:val="en-IE"/>
        </w:rPr>
      </w:pPr>
      <w:r w:rsidRPr="00F03430">
        <w:rPr>
          <w:rFonts w:ascii="Calibri" w:hAnsi="Calibri" w:cs="Calibri"/>
          <w:lang w:val="en-IE"/>
        </w:rPr>
        <w:t xml:space="preserve">To assist in the </w:t>
      </w:r>
      <w:r w:rsidR="000560C0">
        <w:rPr>
          <w:rFonts w:ascii="Calibri" w:hAnsi="Calibri" w:cs="Calibri"/>
          <w:lang w:val="en-IE"/>
        </w:rPr>
        <w:t xml:space="preserve">strategic plan </w:t>
      </w:r>
      <w:r w:rsidRPr="00F03430">
        <w:rPr>
          <w:rFonts w:ascii="Calibri" w:hAnsi="Calibri" w:cs="Calibri"/>
          <w:lang w:val="en-IE"/>
        </w:rPr>
        <w:t xml:space="preserve">process, </w:t>
      </w:r>
      <w:r w:rsidR="006A7849" w:rsidRPr="00F03430">
        <w:rPr>
          <w:rFonts w:ascii="Calibri" w:hAnsi="Calibri" w:cs="Calibri"/>
          <w:lang w:val="en-IE"/>
        </w:rPr>
        <w:t>tenderers</w:t>
      </w:r>
      <w:r w:rsidRPr="00F03430">
        <w:rPr>
          <w:rFonts w:ascii="Calibri" w:hAnsi="Calibri" w:cs="Calibri"/>
          <w:lang w:val="en-IE"/>
        </w:rPr>
        <w:t xml:space="preserve"> must structure their tenders in such a way that they match the overall structure of this section. </w:t>
      </w:r>
    </w:p>
    <w:p w14:paraId="4F9BB8D8" w14:textId="77777777" w:rsidR="009F77F5" w:rsidRPr="00F03430" w:rsidRDefault="009F77F5" w:rsidP="00F03430">
      <w:pPr>
        <w:spacing w:line="276" w:lineRule="auto"/>
        <w:rPr>
          <w:rFonts w:ascii="Calibri" w:hAnsi="Calibri" w:cs="Calibri"/>
          <w:lang w:val="en-IE"/>
        </w:rPr>
      </w:pPr>
    </w:p>
    <w:p w14:paraId="240F11E2" w14:textId="77777777" w:rsidR="009F77F5" w:rsidRPr="00F03430" w:rsidRDefault="009F77F5" w:rsidP="00F03430">
      <w:pPr>
        <w:spacing w:line="276" w:lineRule="auto"/>
        <w:rPr>
          <w:rFonts w:ascii="Calibri" w:hAnsi="Calibri" w:cs="Calibri"/>
          <w:shd w:val="clear" w:color="auto" w:fill="FFFFFF"/>
          <w:lang w:val="en-IE"/>
        </w:rPr>
      </w:pPr>
      <w:r w:rsidRPr="00F03430">
        <w:rPr>
          <w:rFonts w:ascii="Calibri" w:hAnsi="Calibri" w:cs="Calibri"/>
          <w:lang w:val="en-IE"/>
        </w:rPr>
        <w:t xml:space="preserve">The tenders should address, on a numbered point-by-point basis, each of the following </w:t>
      </w:r>
      <w:r w:rsidR="005B2729" w:rsidRPr="00F03430">
        <w:rPr>
          <w:rFonts w:ascii="Calibri" w:hAnsi="Calibri" w:cs="Calibri"/>
          <w:shd w:val="clear" w:color="auto" w:fill="FFFFFF"/>
          <w:lang w:val="en-IE"/>
        </w:rPr>
        <w:t>points 1-9</w:t>
      </w:r>
      <w:r w:rsidRPr="00F03430">
        <w:rPr>
          <w:rFonts w:ascii="Calibri" w:hAnsi="Calibri" w:cs="Calibri"/>
          <w:shd w:val="clear" w:color="auto" w:fill="FFFFFF"/>
          <w:lang w:val="en-IE"/>
        </w:rPr>
        <w:t xml:space="preserve">. </w:t>
      </w:r>
    </w:p>
    <w:p w14:paraId="712DD5A7" w14:textId="77777777" w:rsidR="009F77F5" w:rsidRPr="00F03430" w:rsidRDefault="009F77F5" w:rsidP="00F03430">
      <w:pPr>
        <w:spacing w:line="276" w:lineRule="auto"/>
        <w:rPr>
          <w:rFonts w:ascii="Calibri" w:hAnsi="Calibri" w:cs="Calibri"/>
          <w:lang w:val="en-IE"/>
        </w:rPr>
      </w:pPr>
    </w:p>
    <w:p w14:paraId="066A5D9C" w14:textId="77777777" w:rsidR="009F77F5" w:rsidRPr="00F03430" w:rsidRDefault="009F77F5" w:rsidP="00F03430">
      <w:pPr>
        <w:spacing w:line="276" w:lineRule="auto"/>
        <w:rPr>
          <w:rFonts w:ascii="Calibri" w:hAnsi="Calibri" w:cs="Calibri"/>
          <w:b/>
          <w:color w:val="2E74B5"/>
          <w:lang w:val="en-IE"/>
        </w:rPr>
      </w:pPr>
      <w:r w:rsidRPr="00F03430">
        <w:rPr>
          <w:rFonts w:ascii="Calibri" w:hAnsi="Calibri" w:cs="Calibri"/>
          <w:b/>
          <w:color w:val="2E74B5"/>
          <w:lang w:val="en-IE"/>
        </w:rPr>
        <w:t xml:space="preserve">General Information </w:t>
      </w:r>
    </w:p>
    <w:p w14:paraId="3995D98D" w14:textId="77777777" w:rsidR="009F77F5" w:rsidRPr="00F03430" w:rsidRDefault="009F77F5" w:rsidP="00F03430">
      <w:pPr>
        <w:numPr>
          <w:ilvl w:val="0"/>
          <w:numId w:val="8"/>
        </w:numPr>
        <w:autoSpaceDE w:val="0"/>
        <w:spacing w:line="276" w:lineRule="auto"/>
        <w:ind w:hanging="720"/>
        <w:jc w:val="both"/>
        <w:rPr>
          <w:rFonts w:ascii="Calibri" w:hAnsi="Calibri" w:cs="Calibri"/>
          <w:lang w:val="en-IE"/>
        </w:rPr>
      </w:pPr>
      <w:r w:rsidRPr="00F03430">
        <w:rPr>
          <w:rFonts w:ascii="Calibri" w:hAnsi="Calibri" w:cs="Calibri"/>
          <w:lang w:val="en-IE"/>
        </w:rPr>
        <w:t xml:space="preserve">Name, address, telephone number and email address of </w:t>
      </w:r>
      <w:r w:rsidR="005B0DAC" w:rsidRPr="00F03430">
        <w:rPr>
          <w:rFonts w:ascii="Calibri" w:hAnsi="Calibri" w:cs="Calibri"/>
          <w:lang w:val="en-IE"/>
        </w:rPr>
        <w:t xml:space="preserve">the </w:t>
      </w:r>
      <w:r w:rsidRPr="00F03430">
        <w:rPr>
          <w:rFonts w:ascii="Calibri" w:hAnsi="Calibri" w:cs="Calibri"/>
          <w:lang w:val="en-IE"/>
        </w:rPr>
        <w:t xml:space="preserve">tendering company. Name of person within </w:t>
      </w:r>
      <w:r w:rsidR="005B0DAC" w:rsidRPr="00F03430">
        <w:rPr>
          <w:rFonts w:ascii="Calibri" w:hAnsi="Calibri" w:cs="Calibri"/>
          <w:lang w:val="en-IE"/>
        </w:rPr>
        <w:t>the tendering company</w:t>
      </w:r>
      <w:r w:rsidRPr="00F03430">
        <w:rPr>
          <w:rFonts w:ascii="Calibri" w:hAnsi="Calibri" w:cs="Calibri"/>
          <w:lang w:val="en-IE"/>
        </w:rPr>
        <w:t xml:space="preserve"> dealing with the tender process.</w:t>
      </w:r>
    </w:p>
    <w:p w14:paraId="44C7D2AF" w14:textId="77777777" w:rsidR="009F77F5" w:rsidRPr="00F03430" w:rsidRDefault="009F77F5" w:rsidP="00F03430">
      <w:pPr>
        <w:spacing w:line="276" w:lineRule="auto"/>
        <w:ind w:left="720" w:hanging="360"/>
        <w:jc w:val="both"/>
        <w:rPr>
          <w:rFonts w:ascii="Calibri" w:hAnsi="Calibri" w:cs="Calibri"/>
          <w:lang w:val="en-IE"/>
        </w:rPr>
      </w:pPr>
    </w:p>
    <w:p w14:paraId="40EA62F5" w14:textId="77777777" w:rsidR="009F77F5" w:rsidRPr="00F03430" w:rsidRDefault="009F77F5" w:rsidP="00F03430">
      <w:pPr>
        <w:spacing w:line="276" w:lineRule="auto"/>
        <w:jc w:val="both"/>
        <w:rPr>
          <w:rFonts w:ascii="Calibri" w:hAnsi="Calibri" w:cs="Calibri"/>
          <w:b/>
          <w:bCs/>
          <w:color w:val="2E74B5"/>
          <w:lang w:val="en-IE"/>
        </w:rPr>
      </w:pPr>
      <w:r w:rsidRPr="00F03430">
        <w:rPr>
          <w:rFonts w:ascii="Calibri" w:hAnsi="Calibri" w:cs="Calibri"/>
          <w:b/>
          <w:bCs/>
          <w:color w:val="2E74B5"/>
          <w:lang w:val="en-IE"/>
        </w:rPr>
        <w:t>Confirmations</w:t>
      </w:r>
    </w:p>
    <w:p w14:paraId="7AE3339B" w14:textId="77777777" w:rsidR="009F77F5" w:rsidRPr="00F03430" w:rsidRDefault="009F77F5" w:rsidP="00F03430">
      <w:pPr>
        <w:numPr>
          <w:ilvl w:val="0"/>
          <w:numId w:val="8"/>
        </w:numPr>
        <w:spacing w:line="276" w:lineRule="auto"/>
        <w:ind w:hanging="720"/>
        <w:jc w:val="both"/>
        <w:rPr>
          <w:rFonts w:ascii="Calibri" w:hAnsi="Calibri" w:cs="Calibri"/>
          <w:lang w:val="en-IE"/>
        </w:rPr>
      </w:pPr>
      <w:r w:rsidRPr="00F03430">
        <w:rPr>
          <w:rFonts w:ascii="Calibri" w:hAnsi="Calibri" w:cs="Calibri"/>
          <w:lang w:val="en-IE"/>
        </w:rPr>
        <w:t>Confirmation of acceptance by the tendering company and any third parties of the conditions de</w:t>
      </w:r>
      <w:r w:rsidR="005C7C3B" w:rsidRPr="00F03430">
        <w:rPr>
          <w:rFonts w:ascii="Calibri" w:hAnsi="Calibri" w:cs="Calibri"/>
          <w:lang w:val="en-IE"/>
        </w:rPr>
        <w:t>scribed in section 3 – General C</w:t>
      </w:r>
      <w:r w:rsidRPr="00F03430">
        <w:rPr>
          <w:rFonts w:ascii="Calibri" w:hAnsi="Calibri" w:cs="Calibri"/>
          <w:lang w:val="en-IE"/>
        </w:rPr>
        <w:t xml:space="preserve">onditions of tender below. </w:t>
      </w:r>
    </w:p>
    <w:p w14:paraId="793FC302" w14:textId="77777777" w:rsidR="009F77F5" w:rsidRPr="00F03430" w:rsidRDefault="009F77F5" w:rsidP="00F03430">
      <w:pPr>
        <w:numPr>
          <w:ilvl w:val="0"/>
          <w:numId w:val="8"/>
        </w:numPr>
        <w:spacing w:line="276" w:lineRule="auto"/>
        <w:ind w:hanging="720"/>
        <w:jc w:val="both"/>
        <w:rPr>
          <w:rFonts w:ascii="Calibri" w:hAnsi="Calibri" w:cs="Calibri"/>
          <w:lang w:val="en-IE"/>
        </w:rPr>
      </w:pPr>
      <w:r w:rsidRPr="00F03430">
        <w:rPr>
          <w:rFonts w:ascii="Calibri" w:hAnsi="Calibri" w:cs="Calibri"/>
          <w:lang w:val="en-IE"/>
        </w:rPr>
        <w:t xml:space="preserve">Confirmation </w:t>
      </w:r>
      <w:r w:rsidR="0061231F" w:rsidRPr="00F03430">
        <w:rPr>
          <w:rFonts w:ascii="Calibri" w:hAnsi="Calibri" w:cs="Calibri"/>
          <w:lang w:val="en-IE"/>
        </w:rPr>
        <w:t xml:space="preserve">that none of the circumstances set out in Appendix A apply to the </w:t>
      </w:r>
      <w:r w:rsidRPr="00F03430">
        <w:rPr>
          <w:rFonts w:ascii="Calibri" w:hAnsi="Calibri" w:cs="Calibri"/>
          <w:lang w:val="en-IE"/>
        </w:rPr>
        <w:t xml:space="preserve">tendering company and any third parties </w:t>
      </w:r>
      <w:r w:rsidR="0061231F" w:rsidRPr="00F03430">
        <w:rPr>
          <w:rFonts w:ascii="Calibri" w:hAnsi="Calibri" w:cs="Calibri"/>
          <w:lang w:val="en-IE"/>
        </w:rPr>
        <w:t xml:space="preserve">with whom it will be sub-contracting. </w:t>
      </w:r>
    </w:p>
    <w:p w14:paraId="1E290DC1" w14:textId="108649F4" w:rsidR="00216A89" w:rsidRPr="00F03430" w:rsidRDefault="009F77F5" w:rsidP="00F03430">
      <w:pPr>
        <w:numPr>
          <w:ilvl w:val="0"/>
          <w:numId w:val="8"/>
        </w:numPr>
        <w:spacing w:line="276" w:lineRule="auto"/>
        <w:ind w:hanging="720"/>
        <w:jc w:val="both"/>
        <w:rPr>
          <w:rFonts w:ascii="Calibri" w:hAnsi="Calibri" w:cs="Calibri"/>
          <w:lang w:val="en-IE"/>
        </w:rPr>
      </w:pPr>
      <w:r w:rsidRPr="00F03430">
        <w:rPr>
          <w:rFonts w:ascii="Calibri" w:hAnsi="Calibri" w:cs="Calibri"/>
          <w:lang w:val="en-IE"/>
        </w:rPr>
        <w:t xml:space="preserve">Confirmation that the tendering company can meet </w:t>
      </w:r>
      <w:r w:rsidR="009F0295">
        <w:rPr>
          <w:rFonts w:ascii="Calibri" w:hAnsi="Calibri" w:cs="Calibri"/>
          <w:lang w:val="en-IE"/>
        </w:rPr>
        <w:t>RISLI</w:t>
      </w:r>
      <w:r w:rsidR="00C039D3" w:rsidRPr="00F03430">
        <w:rPr>
          <w:rFonts w:ascii="Calibri" w:hAnsi="Calibri" w:cs="Calibri"/>
          <w:lang w:val="en-IE"/>
        </w:rPr>
        <w:t>’s</w:t>
      </w:r>
      <w:r w:rsidRPr="00F03430">
        <w:rPr>
          <w:rFonts w:ascii="Calibri" w:hAnsi="Calibri" w:cs="Calibri"/>
          <w:lang w:val="en-IE"/>
        </w:rPr>
        <w:t xml:space="preserve"> requirements as set out in section 1.5.</w:t>
      </w:r>
    </w:p>
    <w:p w14:paraId="2801597D" w14:textId="77777777" w:rsidR="00216A89" w:rsidRPr="00F03430" w:rsidRDefault="00216A89" w:rsidP="00F03430">
      <w:pPr>
        <w:spacing w:line="276" w:lineRule="auto"/>
        <w:ind w:left="720"/>
        <w:jc w:val="both"/>
        <w:rPr>
          <w:rFonts w:ascii="Calibri" w:hAnsi="Calibri" w:cs="Calibri"/>
          <w:lang w:val="en-IE"/>
        </w:rPr>
      </w:pPr>
    </w:p>
    <w:p w14:paraId="56D2E8F9" w14:textId="77777777" w:rsidR="009F77F5" w:rsidRPr="00F03430" w:rsidRDefault="009F77F5" w:rsidP="00F03430">
      <w:pPr>
        <w:spacing w:line="276" w:lineRule="auto"/>
        <w:jc w:val="both"/>
        <w:rPr>
          <w:rFonts w:ascii="Calibri" w:hAnsi="Calibri" w:cs="Calibri"/>
          <w:b/>
          <w:color w:val="2E74B5"/>
          <w:lang w:val="en-IE"/>
        </w:rPr>
      </w:pPr>
      <w:r w:rsidRPr="00F03430">
        <w:rPr>
          <w:rFonts w:ascii="Calibri" w:hAnsi="Calibri" w:cs="Calibri"/>
          <w:b/>
          <w:color w:val="2E74B5"/>
          <w:lang w:val="en-IE"/>
        </w:rPr>
        <w:t>Previous experience</w:t>
      </w:r>
    </w:p>
    <w:p w14:paraId="74408D1E" w14:textId="77777777" w:rsidR="009F77F5" w:rsidRPr="00F03430" w:rsidRDefault="009F77F5" w:rsidP="00F03430">
      <w:pPr>
        <w:numPr>
          <w:ilvl w:val="0"/>
          <w:numId w:val="8"/>
        </w:numPr>
        <w:spacing w:line="276" w:lineRule="auto"/>
        <w:ind w:hanging="720"/>
        <w:jc w:val="both"/>
        <w:rPr>
          <w:rFonts w:ascii="Calibri" w:hAnsi="Calibri" w:cs="Calibri"/>
          <w:lang w:val="en-IE"/>
        </w:rPr>
      </w:pPr>
      <w:r w:rsidRPr="00F03430">
        <w:rPr>
          <w:rFonts w:ascii="Calibri" w:hAnsi="Calibri" w:cs="Calibri"/>
          <w:lang w:val="en-IE"/>
        </w:rPr>
        <w:t xml:space="preserve">Details of 3 contracts undertaken within the last 3 years demonstrating successful contract delivery and including a brief outline of why the contract was </w:t>
      </w:r>
      <w:proofErr w:type="gramStart"/>
      <w:r w:rsidRPr="00F03430">
        <w:rPr>
          <w:rFonts w:ascii="Calibri" w:hAnsi="Calibri" w:cs="Calibri"/>
          <w:lang w:val="en-IE"/>
        </w:rPr>
        <w:t>similar to</w:t>
      </w:r>
      <w:proofErr w:type="gramEnd"/>
      <w:r w:rsidRPr="00F03430">
        <w:rPr>
          <w:rFonts w:ascii="Calibri" w:hAnsi="Calibri" w:cs="Calibri"/>
          <w:lang w:val="en-IE"/>
        </w:rPr>
        <w:t xml:space="preserve"> the enquiry of this RFT.</w:t>
      </w:r>
    </w:p>
    <w:p w14:paraId="6B72B0FB" w14:textId="77777777" w:rsidR="009F77F5" w:rsidRPr="00F03430" w:rsidRDefault="009F77F5" w:rsidP="00F03430">
      <w:pPr>
        <w:pStyle w:val="ListParagraph"/>
        <w:spacing w:line="276" w:lineRule="auto"/>
        <w:ind w:left="0"/>
        <w:jc w:val="both"/>
        <w:rPr>
          <w:rFonts w:ascii="Calibri" w:hAnsi="Calibri" w:cs="Calibri"/>
          <w:b/>
          <w:lang w:val="en-IE"/>
        </w:rPr>
      </w:pPr>
    </w:p>
    <w:p w14:paraId="29FC7B68" w14:textId="77777777" w:rsidR="009F77F5" w:rsidRPr="00F03430" w:rsidRDefault="009F77F5" w:rsidP="00F03430">
      <w:pPr>
        <w:pStyle w:val="ListParagraph"/>
        <w:spacing w:line="276" w:lineRule="auto"/>
        <w:ind w:left="0"/>
        <w:jc w:val="both"/>
        <w:rPr>
          <w:rFonts w:ascii="Calibri" w:hAnsi="Calibri" w:cs="Calibri"/>
          <w:b/>
          <w:color w:val="2E74B5"/>
          <w:lang w:val="en-IE"/>
        </w:rPr>
      </w:pPr>
      <w:r w:rsidRPr="00F03430">
        <w:rPr>
          <w:rFonts w:ascii="Calibri" w:hAnsi="Calibri" w:cs="Calibri"/>
          <w:b/>
          <w:color w:val="2E74B5"/>
          <w:lang w:val="en-IE"/>
        </w:rPr>
        <w:t>Method statement</w:t>
      </w:r>
    </w:p>
    <w:p w14:paraId="5616FFC0" w14:textId="6385517D" w:rsidR="009F77F5" w:rsidRPr="00F03430" w:rsidRDefault="009F77F5" w:rsidP="00F03430">
      <w:pPr>
        <w:pStyle w:val="ListParagraph"/>
        <w:spacing w:line="276" w:lineRule="auto"/>
        <w:ind w:hanging="720"/>
        <w:jc w:val="both"/>
        <w:rPr>
          <w:rFonts w:ascii="Calibri" w:hAnsi="Calibri" w:cs="Calibri"/>
          <w:lang w:val="en-IE"/>
        </w:rPr>
      </w:pPr>
      <w:r w:rsidRPr="00F03430">
        <w:rPr>
          <w:rFonts w:ascii="Calibri" w:hAnsi="Calibri" w:cs="Calibri"/>
          <w:lang w:val="en-IE"/>
        </w:rPr>
        <w:t>6.</w:t>
      </w:r>
      <w:r w:rsidRPr="00F03430">
        <w:rPr>
          <w:rFonts w:ascii="Calibri" w:hAnsi="Calibri" w:cs="Calibri"/>
          <w:lang w:val="en-IE"/>
        </w:rPr>
        <w:tab/>
        <w:t xml:space="preserve">A method statement describing a proposed approach to meeting </w:t>
      </w:r>
      <w:r w:rsidR="009F0295">
        <w:rPr>
          <w:rFonts w:ascii="Calibri" w:hAnsi="Calibri" w:cs="Calibri"/>
          <w:lang w:val="en-IE"/>
        </w:rPr>
        <w:t>RISLI</w:t>
      </w:r>
      <w:r w:rsidR="00A31980" w:rsidRPr="00F03430">
        <w:rPr>
          <w:rFonts w:ascii="Calibri" w:hAnsi="Calibri" w:cs="Calibri"/>
          <w:lang w:val="en-IE"/>
        </w:rPr>
        <w:t>’s</w:t>
      </w:r>
      <w:r w:rsidR="005C5EED" w:rsidRPr="00F03430">
        <w:rPr>
          <w:rFonts w:ascii="Calibri" w:hAnsi="Calibri" w:cs="Calibri"/>
          <w:color w:val="000000"/>
          <w:lang w:val="en-IE"/>
        </w:rPr>
        <w:t xml:space="preserve"> </w:t>
      </w:r>
      <w:r w:rsidRPr="00F03430">
        <w:rPr>
          <w:rFonts w:ascii="Calibri" w:hAnsi="Calibri" w:cs="Calibri"/>
          <w:lang w:val="en-IE"/>
        </w:rPr>
        <w:t>requirements as set out in section 1.5.</w:t>
      </w:r>
    </w:p>
    <w:p w14:paraId="4B5E40B7" w14:textId="77777777" w:rsidR="009F77F5" w:rsidRPr="00F03430" w:rsidRDefault="009F77F5" w:rsidP="00F03430">
      <w:pPr>
        <w:pStyle w:val="ListParagraph"/>
        <w:spacing w:line="276" w:lineRule="auto"/>
        <w:ind w:left="0"/>
        <w:jc w:val="both"/>
        <w:rPr>
          <w:rFonts w:ascii="Calibri" w:hAnsi="Calibri" w:cs="Calibri"/>
          <w:b/>
          <w:lang w:val="en-IE"/>
        </w:rPr>
      </w:pPr>
    </w:p>
    <w:p w14:paraId="79E58FC2" w14:textId="77777777" w:rsidR="009F77F5" w:rsidRPr="00F03430" w:rsidRDefault="009F77F5" w:rsidP="00F03430">
      <w:pPr>
        <w:spacing w:line="276" w:lineRule="auto"/>
        <w:jc w:val="both"/>
        <w:rPr>
          <w:rFonts w:ascii="Calibri" w:hAnsi="Calibri" w:cs="Calibri"/>
          <w:b/>
          <w:color w:val="2E74B5"/>
          <w:lang w:val="en-IE"/>
        </w:rPr>
      </w:pPr>
      <w:r w:rsidRPr="00F03430">
        <w:rPr>
          <w:rFonts w:ascii="Calibri" w:hAnsi="Calibri" w:cs="Calibri"/>
          <w:b/>
          <w:color w:val="2E74B5"/>
          <w:lang w:val="en-IE"/>
        </w:rPr>
        <w:t>Proposed resources</w:t>
      </w:r>
    </w:p>
    <w:p w14:paraId="76C8F92A" w14:textId="7128D9C3" w:rsidR="009F77F5" w:rsidRPr="00F03430" w:rsidRDefault="009F77F5" w:rsidP="00F03430">
      <w:pPr>
        <w:spacing w:line="276" w:lineRule="auto"/>
        <w:ind w:left="720" w:hanging="720"/>
        <w:jc w:val="both"/>
        <w:rPr>
          <w:rFonts w:ascii="Calibri" w:hAnsi="Calibri" w:cs="Calibri"/>
          <w:lang w:val="en-IE"/>
        </w:rPr>
      </w:pPr>
      <w:r w:rsidRPr="00F03430">
        <w:rPr>
          <w:rFonts w:ascii="Calibri" w:hAnsi="Calibri" w:cs="Calibri"/>
          <w:lang w:val="en-IE"/>
        </w:rPr>
        <w:t xml:space="preserve">7. </w:t>
      </w:r>
      <w:r w:rsidRPr="00F03430">
        <w:rPr>
          <w:rFonts w:ascii="Calibri" w:hAnsi="Calibri" w:cs="Calibri"/>
          <w:lang w:val="en-IE"/>
        </w:rPr>
        <w:tab/>
        <w:t>Details of the individual/s who will be assigned to this project. Tenderers must demonstrate that they have the level and depth of expertise to provide high quality services in relation to the requirements as set out in section 1.5 of this RFT.</w:t>
      </w:r>
      <w:r w:rsidR="00AB77BB" w:rsidRPr="00F03430">
        <w:rPr>
          <w:rFonts w:ascii="Calibri" w:hAnsi="Calibri" w:cs="Calibri"/>
          <w:lang w:val="en-IE"/>
        </w:rPr>
        <w:t xml:space="preserve"> </w:t>
      </w:r>
      <w:r w:rsidR="006A7849" w:rsidRPr="00F03430">
        <w:rPr>
          <w:rFonts w:ascii="Calibri" w:hAnsi="Calibri" w:cs="Calibri"/>
          <w:lang w:val="en-IE"/>
        </w:rPr>
        <w:t xml:space="preserve">Provide Curriculum </w:t>
      </w:r>
      <w:r w:rsidR="002413CB" w:rsidRPr="00F03430">
        <w:rPr>
          <w:rFonts w:ascii="Calibri" w:hAnsi="Calibri" w:cs="Calibri"/>
          <w:lang w:val="en-IE"/>
        </w:rPr>
        <w:t>Vita’s</w:t>
      </w:r>
      <w:r w:rsidR="0061231F" w:rsidRPr="00F03430">
        <w:rPr>
          <w:rFonts w:ascii="Calibri" w:hAnsi="Calibri" w:cs="Calibri"/>
          <w:lang w:val="en-IE"/>
        </w:rPr>
        <w:t xml:space="preserve"> with details including qualifications of project team members, their individual specialist knowledge and relevant expertise.</w:t>
      </w:r>
    </w:p>
    <w:p w14:paraId="170BAB7C" w14:textId="77777777" w:rsidR="009F77F5" w:rsidRPr="00F03430" w:rsidRDefault="009F77F5" w:rsidP="00F03430">
      <w:pPr>
        <w:spacing w:line="276" w:lineRule="auto"/>
        <w:jc w:val="both"/>
        <w:rPr>
          <w:rFonts w:ascii="Calibri" w:hAnsi="Calibri" w:cs="Calibri"/>
          <w:b/>
          <w:lang w:val="en-IE"/>
        </w:rPr>
      </w:pPr>
    </w:p>
    <w:p w14:paraId="35BE64D3" w14:textId="77777777" w:rsidR="009F77F5" w:rsidRPr="00F03430" w:rsidRDefault="009F77F5" w:rsidP="00F03430">
      <w:pPr>
        <w:spacing w:line="276" w:lineRule="auto"/>
        <w:jc w:val="both"/>
        <w:rPr>
          <w:rFonts w:ascii="Calibri" w:hAnsi="Calibri" w:cs="Calibri"/>
          <w:b/>
          <w:color w:val="2E74B5"/>
          <w:lang w:val="en-IE"/>
        </w:rPr>
      </w:pPr>
      <w:r w:rsidRPr="00F03430">
        <w:rPr>
          <w:rFonts w:ascii="Calibri" w:hAnsi="Calibri" w:cs="Calibri"/>
          <w:b/>
          <w:color w:val="2E74B5"/>
          <w:lang w:val="en-IE"/>
        </w:rPr>
        <w:t>Costs</w:t>
      </w:r>
    </w:p>
    <w:p w14:paraId="642ED601" w14:textId="639A0E75" w:rsidR="009F77F5" w:rsidRPr="00F03430" w:rsidRDefault="009F77F5" w:rsidP="00F03430">
      <w:pPr>
        <w:autoSpaceDE w:val="0"/>
        <w:spacing w:line="276" w:lineRule="auto"/>
        <w:ind w:left="720" w:hanging="720"/>
        <w:jc w:val="both"/>
        <w:rPr>
          <w:rFonts w:ascii="Calibri" w:hAnsi="Calibri" w:cs="Calibri"/>
          <w:strike/>
          <w:color w:val="FF0000"/>
          <w:lang w:val="en-IE"/>
        </w:rPr>
      </w:pPr>
      <w:r w:rsidRPr="00F03430">
        <w:rPr>
          <w:rFonts w:ascii="Calibri" w:hAnsi="Calibri" w:cs="Calibri"/>
          <w:lang w:val="en-IE"/>
        </w:rPr>
        <w:t xml:space="preserve">8. </w:t>
      </w:r>
      <w:r w:rsidRPr="00F03430">
        <w:rPr>
          <w:rFonts w:ascii="Calibri" w:hAnsi="Calibri" w:cs="Calibri"/>
          <w:lang w:val="en-IE"/>
        </w:rPr>
        <w:tab/>
      </w:r>
      <w:r w:rsidR="000D070C" w:rsidRPr="00F03430">
        <w:rPr>
          <w:rFonts w:ascii="Calibri" w:hAnsi="Calibri" w:cs="Calibri"/>
          <w:lang w:val="en-IE"/>
        </w:rPr>
        <w:t>A total cost for</w:t>
      </w:r>
      <w:r w:rsidR="00AB77BB" w:rsidRPr="00F03430">
        <w:rPr>
          <w:rFonts w:ascii="Calibri" w:hAnsi="Calibri" w:cs="Calibri"/>
          <w:lang w:val="en-IE"/>
        </w:rPr>
        <w:t xml:space="preserve"> the service should be provided</w:t>
      </w:r>
      <w:r w:rsidR="000D070C" w:rsidRPr="00F03430">
        <w:rPr>
          <w:rFonts w:ascii="Calibri" w:hAnsi="Calibri" w:cs="Calibri"/>
          <w:lang w:val="en-IE"/>
        </w:rPr>
        <w:t>.</w:t>
      </w:r>
      <w:r w:rsidRPr="00F03430">
        <w:rPr>
          <w:rFonts w:ascii="Calibri" w:hAnsi="Calibri" w:cs="Calibri"/>
          <w:lang w:val="en-IE"/>
        </w:rPr>
        <w:t xml:space="preserve"> The price should be exclusive of </w:t>
      </w:r>
      <w:r w:rsidR="002413CB" w:rsidRPr="00F03430">
        <w:rPr>
          <w:rFonts w:ascii="Calibri" w:hAnsi="Calibri" w:cs="Calibri"/>
          <w:lang w:val="en-IE"/>
        </w:rPr>
        <w:t>VAT,</w:t>
      </w:r>
      <w:r w:rsidRPr="00F03430">
        <w:rPr>
          <w:rFonts w:ascii="Calibri" w:hAnsi="Calibri" w:cs="Calibri"/>
          <w:lang w:val="en-IE"/>
        </w:rPr>
        <w:t xml:space="preserve"> but the relevant rate of VAT should be indicated. The price should be quoted in euro.</w:t>
      </w:r>
    </w:p>
    <w:p w14:paraId="73D4DF05" w14:textId="77777777" w:rsidR="00AB77BB" w:rsidRDefault="009F77F5" w:rsidP="00F03430">
      <w:pPr>
        <w:autoSpaceDE w:val="0"/>
        <w:spacing w:line="276" w:lineRule="auto"/>
        <w:ind w:left="720" w:hanging="720"/>
        <w:jc w:val="both"/>
        <w:rPr>
          <w:rFonts w:ascii="Calibri" w:hAnsi="Calibri" w:cs="Calibri"/>
          <w:lang w:val="en-IE"/>
        </w:rPr>
      </w:pPr>
      <w:r w:rsidRPr="00F03430">
        <w:rPr>
          <w:rFonts w:ascii="Calibri" w:hAnsi="Calibri" w:cs="Calibri"/>
          <w:lang w:val="en-IE"/>
        </w:rPr>
        <w:t>9.</w:t>
      </w:r>
      <w:r w:rsidRPr="00F03430">
        <w:rPr>
          <w:rFonts w:ascii="Calibri" w:hAnsi="Calibri" w:cs="Calibri"/>
          <w:lang w:val="en-IE"/>
        </w:rPr>
        <w:tab/>
        <w:t>Confirmation that the tender holds good for six (6) calendar months after the closi</w:t>
      </w:r>
      <w:r w:rsidR="00350FE9" w:rsidRPr="00F03430">
        <w:rPr>
          <w:rFonts w:ascii="Calibri" w:hAnsi="Calibri" w:cs="Calibri"/>
          <w:lang w:val="en-IE"/>
        </w:rPr>
        <w:t>ng date for receipt of tenders.</w:t>
      </w:r>
    </w:p>
    <w:p w14:paraId="5CDAE5CC" w14:textId="31DCA046" w:rsidR="0064598C" w:rsidRPr="00377AD1" w:rsidRDefault="0064598C" w:rsidP="0064598C">
      <w:pPr>
        <w:spacing w:line="276" w:lineRule="auto"/>
        <w:ind w:left="720" w:hanging="720"/>
        <w:jc w:val="both"/>
        <w:rPr>
          <w:rFonts w:ascii="Calibri" w:hAnsi="Calibri" w:cs="Calibri"/>
          <w:lang w:val="en-IE"/>
        </w:rPr>
      </w:pPr>
    </w:p>
    <w:p w14:paraId="49F1D08F" w14:textId="77777777" w:rsidR="0064598C" w:rsidRDefault="0064598C" w:rsidP="00F03430">
      <w:pPr>
        <w:autoSpaceDE w:val="0"/>
        <w:spacing w:line="276" w:lineRule="auto"/>
        <w:ind w:left="720" w:hanging="720"/>
        <w:jc w:val="both"/>
        <w:rPr>
          <w:rFonts w:ascii="Calibri" w:hAnsi="Calibri" w:cs="Calibri"/>
          <w:lang w:val="en-IE"/>
        </w:rPr>
      </w:pPr>
    </w:p>
    <w:p w14:paraId="59FF4DAB" w14:textId="77777777" w:rsidR="0064598C" w:rsidRPr="00F03430" w:rsidRDefault="0064598C" w:rsidP="00F03430">
      <w:pPr>
        <w:autoSpaceDE w:val="0"/>
        <w:spacing w:line="276" w:lineRule="auto"/>
        <w:ind w:left="720" w:hanging="720"/>
        <w:jc w:val="both"/>
        <w:rPr>
          <w:rFonts w:ascii="Calibri" w:hAnsi="Calibri" w:cs="Calibri"/>
          <w:lang w:val="en-IE"/>
        </w:rPr>
      </w:pPr>
    </w:p>
    <w:p w14:paraId="487CA9EB" w14:textId="77777777" w:rsidR="00AB77BB" w:rsidRPr="00F03430" w:rsidRDefault="00AB77BB" w:rsidP="00F03430">
      <w:pPr>
        <w:autoSpaceDE w:val="0"/>
        <w:spacing w:line="276" w:lineRule="auto"/>
        <w:jc w:val="both"/>
        <w:rPr>
          <w:rFonts w:ascii="Calibri" w:hAnsi="Calibri" w:cs="Calibri"/>
          <w:color w:val="000000"/>
          <w:lang w:val="en-IE"/>
        </w:rPr>
      </w:pPr>
    </w:p>
    <w:p w14:paraId="718F73CF" w14:textId="08BE1B6C" w:rsidR="009F77F5" w:rsidRPr="00F03430" w:rsidRDefault="009F77F5" w:rsidP="00F03430">
      <w:pPr>
        <w:spacing w:line="276" w:lineRule="auto"/>
        <w:jc w:val="both"/>
        <w:rPr>
          <w:rFonts w:ascii="Calibri" w:hAnsi="Calibri" w:cs="Calibri"/>
          <w:color w:val="000000"/>
          <w:lang w:val="en-IE"/>
        </w:rPr>
      </w:pPr>
      <w:r w:rsidRPr="00F03430">
        <w:rPr>
          <w:rFonts w:ascii="Calibri" w:hAnsi="Calibri" w:cs="Calibri"/>
          <w:color w:val="000000"/>
          <w:lang w:val="en-IE"/>
        </w:rPr>
        <w:t xml:space="preserve">Tenders should be </w:t>
      </w:r>
      <w:r w:rsidRPr="00F03430">
        <w:rPr>
          <w:rFonts w:ascii="Calibri" w:hAnsi="Calibri" w:cs="Calibri"/>
          <w:b/>
          <w:color w:val="000000"/>
          <w:lang w:val="en-IE"/>
        </w:rPr>
        <w:t>emailed</w:t>
      </w:r>
      <w:r w:rsidR="00F31EF5" w:rsidRPr="00F03430">
        <w:rPr>
          <w:rFonts w:ascii="Calibri" w:hAnsi="Calibri" w:cs="Calibri"/>
          <w:color w:val="000000"/>
          <w:lang w:val="en-IE"/>
        </w:rPr>
        <w:t xml:space="preserve"> to</w:t>
      </w:r>
      <w:r w:rsidR="00AB77BB" w:rsidRPr="00F03430">
        <w:rPr>
          <w:rFonts w:ascii="Calibri" w:hAnsi="Calibri" w:cs="Calibri"/>
          <w:color w:val="000000"/>
          <w:lang w:val="en-IE"/>
        </w:rPr>
        <w:t xml:space="preserve"> </w:t>
      </w:r>
      <w:hyperlink r:id="rId19" w:history="1">
        <w:r w:rsidR="00880F8A" w:rsidRPr="00D50B53">
          <w:rPr>
            <w:rStyle w:val="Hyperlink"/>
          </w:rPr>
          <w:t>manager@risli.ie</w:t>
        </w:r>
      </w:hyperlink>
      <w:r w:rsidR="00880F8A">
        <w:t xml:space="preserve"> </w:t>
      </w:r>
    </w:p>
    <w:p w14:paraId="275ACB6E" w14:textId="77777777" w:rsidR="009F77F5" w:rsidRPr="00F03430" w:rsidRDefault="009F77F5" w:rsidP="00F03430">
      <w:pPr>
        <w:spacing w:line="276" w:lineRule="auto"/>
        <w:jc w:val="both"/>
        <w:rPr>
          <w:rFonts w:ascii="Calibri" w:hAnsi="Calibri" w:cs="Calibri"/>
          <w:lang w:val="en-IE"/>
        </w:rPr>
      </w:pPr>
    </w:p>
    <w:p w14:paraId="2F5273E9" w14:textId="799AD2A8" w:rsidR="00305CF1" w:rsidRPr="00F03430" w:rsidRDefault="009F77F5" w:rsidP="00F03430">
      <w:pPr>
        <w:spacing w:line="276" w:lineRule="auto"/>
        <w:jc w:val="both"/>
        <w:rPr>
          <w:rFonts w:ascii="Calibri" w:hAnsi="Calibri" w:cs="Calibri"/>
          <w:lang w:val="en-IE"/>
        </w:rPr>
      </w:pPr>
      <w:r w:rsidRPr="00F03430">
        <w:rPr>
          <w:rFonts w:ascii="Calibri" w:hAnsi="Calibri" w:cs="Calibri"/>
          <w:lang w:val="en-IE"/>
        </w:rPr>
        <w:t>The deadline for the recei</w:t>
      </w:r>
      <w:r w:rsidR="00F31EF5" w:rsidRPr="00F03430">
        <w:rPr>
          <w:rFonts w:ascii="Calibri" w:hAnsi="Calibri" w:cs="Calibri"/>
          <w:lang w:val="en-IE"/>
        </w:rPr>
        <w:t>pt of tenders is</w:t>
      </w:r>
      <w:r w:rsidR="00880F8A">
        <w:rPr>
          <w:rFonts w:ascii="Calibri" w:hAnsi="Calibri" w:cs="Calibri"/>
          <w:lang w:val="en-IE"/>
        </w:rPr>
        <w:t xml:space="preserve"> </w:t>
      </w:r>
      <w:r w:rsidR="002F1BAE" w:rsidRPr="002F1BAE">
        <w:rPr>
          <w:rFonts w:ascii="Calibri" w:hAnsi="Calibri" w:cs="Calibri"/>
          <w:b/>
          <w:bCs/>
          <w:shd w:val="clear" w:color="auto" w:fill="FFFFFF"/>
          <w:lang w:val="en-IE"/>
        </w:rPr>
        <w:t>5pm, Tuesday 5</w:t>
      </w:r>
      <w:r w:rsidR="002F1BAE" w:rsidRPr="002F1BAE">
        <w:rPr>
          <w:rFonts w:ascii="Calibri" w:hAnsi="Calibri" w:cs="Calibri"/>
          <w:b/>
          <w:bCs/>
          <w:shd w:val="clear" w:color="auto" w:fill="FFFFFF"/>
          <w:vertAlign w:val="superscript"/>
          <w:lang w:val="en-IE"/>
        </w:rPr>
        <w:t>th</w:t>
      </w:r>
      <w:r w:rsidR="002F1BAE" w:rsidRPr="002F1BAE">
        <w:rPr>
          <w:rFonts w:ascii="Calibri" w:hAnsi="Calibri" w:cs="Calibri"/>
          <w:b/>
          <w:bCs/>
          <w:shd w:val="clear" w:color="auto" w:fill="FFFFFF"/>
          <w:lang w:val="en-IE"/>
        </w:rPr>
        <w:t xml:space="preserve"> May 2026</w:t>
      </w:r>
      <w:r w:rsidR="00AB77BB" w:rsidRPr="005A6695">
        <w:rPr>
          <w:rFonts w:ascii="Calibri" w:hAnsi="Calibri" w:cs="Calibri"/>
          <w:lang w:val="en-IE"/>
        </w:rPr>
        <w:t>.</w:t>
      </w:r>
      <w:r w:rsidR="00AB77BB" w:rsidRPr="00F03430">
        <w:rPr>
          <w:rFonts w:ascii="Calibri" w:hAnsi="Calibri" w:cs="Calibri"/>
          <w:lang w:val="en-IE"/>
        </w:rPr>
        <w:t xml:space="preserve"> </w:t>
      </w:r>
      <w:r w:rsidRPr="00F03430">
        <w:rPr>
          <w:rFonts w:ascii="Calibri" w:hAnsi="Calibri" w:cs="Calibri"/>
          <w:lang w:val="en-IE"/>
        </w:rPr>
        <w:t>Tenders that are delivered late will not be considered. The tendering organisation is fully responsible for safe timely delivery of the tender.</w:t>
      </w:r>
    </w:p>
    <w:p w14:paraId="484F93BA" w14:textId="77777777" w:rsidR="005A6695" w:rsidRDefault="005A6695" w:rsidP="00F03430">
      <w:pPr>
        <w:autoSpaceDE w:val="0"/>
        <w:spacing w:line="276" w:lineRule="auto"/>
        <w:rPr>
          <w:rFonts w:ascii="Calibri" w:hAnsi="Calibri" w:cs="Calibri"/>
          <w:b/>
          <w:bCs/>
          <w:color w:val="2E74B5"/>
          <w:lang w:val="en-IE"/>
        </w:rPr>
      </w:pPr>
    </w:p>
    <w:p w14:paraId="093572C3" w14:textId="62509421" w:rsidR="009F77F5" w:rsidRPr="00F03430" w:rsidRDefault="009F77F5" w:rsidP="00F03430">
      <w:pPr>
        <w:autoSpaceDE w:val="0"/>
        <w:spacing w:line="276" w:lineRule="auto"/>
        <w:rPr>
          <w:rFonts w:ascii="Calibri" w:hAnsi="Calibri" w:cs="Calibri"/>
          <w:b/>
          <w:bCs/>
          <w:color w:val="2E74B5"/>
          <w:lang w:val="en-IE"/>
        </w:rPr>
      </w:pPr>
      <w:r w:rsidRPr="00F03430">
        <w:rPr>
          <w:rFonts w:ascii="Calibri" w:hAnsi="Calibri" w:cs="Calibri"/>
          <w:b/>
          <w:bCs/>
          <w:color w:val="2E74B5"/>
          <w:lang w:val="en-IE"/>
        </w:rPr>
        <w:t>2.5 Acceptance and award criteria</w:t>
      </w:r>
    </w:p>
    <w:p w14:paraId="62805065" w14:textId="77777777" w:rsidR="009F77F5" w:rsidRPr="00F03430" w:rsidRDefault="009F77F5" w:rsidP="00F03430">
      <w:pPr>
        <w:autoSpaceDE w:val="0"/>
        <w:spacing w:line="276" w:lineRule="auto"/>
        <w:rPr>
          <w:rFonts w:ascii="Calibri" w:hAnsi="Calibri" w:cs="Calibri"/>
          <w:b/>
          <w:color w:val="2E74B5"/>
          <w:lang w:val="en-IE"/>
        </w:rPr>
      </w:pPr>
    </w:p>
    <w:p w14:paraId="6F991D50" w14:textId="77777777" w:rsidR="009F77F5" w:rsidRPr="00F03430" w:rsidRDefault="009F77F5" w:rsidP="00F03430">
      <w:pPr>
        <w:autoSpaceDE w:val="0"/>
        <w:spacing w:line="276" w:lineRule="auto"/>
        <w:rPr>
          <w:rFonts w:ascii="Calibri" w:hAnsi="Calibri" w:cs="Calibri"/>
          <w:b/>
          <w:color w:val="2E74B5"/>
          <w:lang w:val="en-IE"/>
        </w:rPr>
      </w:pPr>
      <w:r w:rsidRPr="00F03430">
        <w:rPr>
          <w:rFonts w:ascii="Calibri" w:hAnsi="Calibri" w:cs="Calibri"/>
          <w:b/>
          <w:color w:val="2E74B5"/>
          <w:lang w:val="en-IE"/>
        </w:rPr>
        <w:t>Acceptance criteria</w:t>
      </w:r>
    </w:p>
    <w:p w14:paraId="6006721C" w14:textId="77777777" w:rsidR="009F77F5" w:rsidRPr="00F03430" w:rsidRDefault="009F77F5" w:rsidP="00F03430">
      <w:pPr>
        <w:autoSpaceDE w:val="0"/>
        <w:spacing w:line="276" w:lineRule="auto"/>
        <w:jc w:val="both"/>
        <w:rPr>
          <w:rFonts w:ascii="Calibri" w:hAnsi="Calibri" w:cs="Calibri"/>
          <w:color w:val="000000"/>
          <w:lang w:val="en-IE"/>
        </w:rPr>
      </w:pPr>
      <w:r w:rsidRPr="00F03430">
        <w:rPr>
          <w:rFonts w:ascii="Calibri" w:hAnsi="Calibri" w:cs="Calibri"/>
          <w:color w:val="000000"/>
          <w:lang w:val="en-IE"/>
        </w:rPr>
        <w:t xml:space="preserve">Tenders will be examined, in the first instance, by reference to the following acceptance criteria: </w:t>
      </w:r>
    </w:p>
    <w:p w14:paraId="72547350" w14:textId="77777777" w:rsidR="009F77F5" w:rsidRPr="00F03430" w:rsidRDefault="009F77F5" w:rsidP="00F03430">
      <w:pPr>
        <w:numPr>
          <w:ilvl w:val="0"/>
          <w:numId w:val="12"/>
        </w:numPr>
        <w:tabs>
          <w:tab w:val="left" w:pos="360"/>
        </w:tabs>
        <w:autoSpaceDE w:val="0"/>
        <w:spacing w:line="276" w:lineRule="auto"/>
        <w:jc w:val="both"/>
        <w:rPr>
          <w:rFonts w:ascii="Calibri" w:hAnsi="Calibri" w:cs="Calibri"/>
          <w:color w:val="000000"/>
          <w:lang w:val="en-IE"/>
        </w:rPr>
      </w:pPr>
      <w:r w:rsidRPr="00F03430">
        <w:rPr>
          <w:rFonts w:ascii="Calibri" w:hAnsi="Calibri" w:cs="Calibri"/>
          <w:color w:val="000000"/>
          <w:lang w:val="en-IE"/>
        </w:rPr>
        <w:t>Completeness of tender documentation as specified in section 2.4 above.</w:t>
      </w:r>
    </w:p>
    <w:p w14:paraId="2CD8A76B" w14:textId="77777777" w:rsidR="009F77F5" w:rsidRPr="00F03430" w:rsidRDefault="009F77F5" w:rsidP="00F03430">
      <w:pPr>
        <w:numPr>
          <w:ilvl w:val="0"/>
          <w:numId w:val="12"/>
        </w:numPr>
        <w:tabs>
          <w:tab w:val="left" w:pos="360"/>
        </w:tabs>
        <w:autoSpaceDE w:val="0"/>
        <w:spacing w:line="276" w:lineRule="auto"/>
        <w:jc w:val="both"/>
        <w:rPr>
          <w:rFonts w:ascii="Calibri" w:hAnsi="Calibri" w:cs="Calibri"/>
          <w:color w:val="000000"/>
          <w:lang w:val="en-IE"/>
        </w:rPr>
      </w:pPr>
      <w:r w:rsidRPr="00F03430">
        <w:rPr>
          <w:rFonts w:ascii="Calibri" w:hAnsi="Calibri" w:cs="Calibri"/>
          <w:color w:val="000000"/>
          <w:lang w:val="en-IE"/>
        </w:rPr>
        <w:t>Provision of 3 examples of previous experience as requested in section 2.4 above.</w:t>
      </w:r>
    </w:p>
    <w:p w14:paraId="0E9B8852" w14:textId="77777777" w:rsidR="009F77F5" w:rsidRPr="00F03430" w:rsidRDefault="0061231F" w:rsidP="00F03430">
      <w:pPr>
        <w:numPr>
          <w:ilvl w:val="0"/>
          <w:numId w:val="12"/>
        </w:numPr>
        <w:autoSpaceDE w:val="0"/>
        <w:spacing w:line="276" w:lineRule="auto"/>
        <w:jc w:val="both"/>
        <w:rPr>
          <w:rFonts w:ascii="Calibri" w:hAnsi="Calibri" w:cs="Calibri"/>
          <w:color w:val="000000"/>
          <w:lang w:val="en-IE"/>
        </w:rPr>
      </w:pPr>
      <w:r w:rsidRPr="00F03430">
        <w:rPr>
          <w:rFonts w:ascii="Calibri" w:hAnsi="Calibri" w:cs="Calibri"/>
          <w:color w:val="000000"/>
          <w:lang w:val="en-IE"/>
        </w:rPr>
        <w:t xml:space="preserve">Appendix A (Grounds for Exclusion </w:t>
      </w:r>
      <w:r w:rsidR="009F77F5" w:rsidRPr="00F03430">
        <w:rPr>
          <w:rFonts w:ascii="Calibri" w:hAnsi="Calibri" w:cs="Calibri"/>
          <w:color w:val="000000"/>
          <w:lang w:val="en-IE"/>
        </w:rPr>
        <w:t xml:space="preserve">Article </w:t>
      </w:r>
      <w:r w:rsidRPr="00F03430">
        <w:rPr>
          <w:rFonts w:ascii="Calibri" w:hAnsi="Calibri" w:cs="Calibri"/>
          <w:color w:val="000000"/>
          <w:lang w:val="en-IE"/>
        </w:rPr>
        <w:t>57</w:t>
      </w:r>
      <w:r w:rsidR="009F77F5" w:rsidRPr="00F03430">
        <w:rPr>
          <w:rFonts w:ascii="Calibri" w:hAnsi="Calibri" w:cs="Calibri"/>
          <w:color w:val="000000"/>
          <w:lang w:val="en-IE"/>
        </w:rPr>
        <w:t xml:space="preserve"> of </w:t>
      </w:r>
      <w:r w:rsidR="009F77F5" w:rsidRPr="00F03430">
        <w:rPr>
          <w:rFonts w:ascii="Calibri" w:hAnsi="Calibri" w:cs="Calibri"/>
          <w:lang w:val="en-IE"/>
        </w:rPr>
        <w:t xml:space="preserve">Council Directive </w:t>
      </w:r>
      <w:r w:rsidR="006A7849" w:rsidRPr="00F03430">
        <w:rPr>
          <w:rFonts w:ascii="Calibri" w:hAnsi="Calibri" w:cs="Calibri"/>
          <w:lang w:val="en-IE"/>
        </w:rPr>
        <w:t>2014/24/EU</w:t>
      </w:r>
      <w:r w:rsidRPr="00F03430">
        <w:rPr>
          <w:rFonts w:ascii="Calibri" w:hAnsi="Calibri" w:cs="Calibri"/>
          <w:lang w:val="en-IE"/>
        </w:rPr>
        <w:t>)</w:t>
      </w:r>
      <w:r w:rsidR="009F77F5" w:rsidRPr="00F03430">
        <w:rPr>
          <w:rFonts w:ascii="Calibri" w:hAnsi="Calibri" w:cs="Calibri"/>
          <w:color w:val="000000"/>
          <w:lang w:val="en-IE"/>
        </w:rPr>
        <w:t xml:space="preserve">. A statement from the tendering company that none of the excluding circumstances (an extract is set out in Appendix A below), applies to them or, if appropriate, to any third party, must be submitted. </w:t>
      </w:r>
    </w:p>
    <w:p w14:paraId="7FC95A19" w14:textId="77777777" w:rsidR="009F77F5" w:rsidRPr="00F03430" w:rsidRDefault="009F77F5" w:rsidP="00F03430">
      <w:pPr>
        <w:autoSpaceDE w:val="0"/>
        <w:spacing w:line="276" w:lineRule="auto"/>
        <w:jc w:val="both"/>
        <w:rPr>
          <w:rFonts w:ascii="Calibri" w:hAnsi="Calibri" w:cs="Calibri"/>
          <w:color w:val="000000"/>
          <w:lang w:val="en-IE"/>
        </w:rPr>
      </w:pPr>
    </w:p>
    <w:p w14:paraId="6A9266A4" w14:textId="77777777" w:rsidR="009F77F5" w:rsidRPr="00F03430" w:rsidRDefault="009F77F5" w:rsidP="00F03430">
      <w:pPr>
        <w:autoSpaceDE w:val="0"/>
        <w:spacing w:line="276" w:lineRule="auto"/>
        <w:jc w:val="both"/>
        <w:rPr>
          <w:rFonts w:ascii="Calibri" w:hAnsi="Calibri" w:cs="Calibri"/>
          <w:color w:val="000000"/>
          <w:lang w:val="en-IE"/>
        </w:rPr>
      </w:pPr>
      <w:r w:rsidRPr="00F03430">
        <w:rPr>
          <w:rFonts w:ascii="Calibri" w:hAnsi="Calibri" w:cs="Calibri"/>
          <w:color w:val="000000"/>
          <w:lang w:val="en-IE"/>
        </w:rPr>
        <w:t xml:space="preserve">Note: It is intended that only those tendering companies that meet the above qualifying criteria will be eligible for inclusion in the award process. </w:t>
      </w:r>
    </w:p>
    <w:p w14:paraId="0D78A1A2" w14:textId="77777777" w:rsidR="009F77F5" w:rsidRPr="00F03430" w:rsidRDefault="009F77F5" w:rsidP="00F03430">
      <w:pPr>
        <w:autoSpaceDE w:val="0"/>
        <w:spacing w:line="276" w:lineRule="auto"/>
        <w:jc w:val="both"/>
        <w:rPr>
          <w:rFonts w:ascii="Calibri" w:hAnsi="Calibri" w:cs="Calibri"/>
          <w:color w:val="000000"/>
          <w:lang w:val="en-IE"/>
        </w:rPr>
      </w:pPr>
    </w:p>
    <w:p w14:paraId="67DD8796" w14:textId="77777777" w:rsidR="009F77F5" w:rsidRPr="00F03430" w:rsidRDefault="009F77F5" w:rsidP="00F03430">
      <w:pPr>
        <w:autoSpaceDE w:val="0"/>
        <w:spacing w:line="276" w:lineRule="auto"/>
        <w:jc w:val="both"/>
        <w:rPr>
          <w:rFonts w:ascii="Calibri" w:hAnsi="Calibri" w:cs="Calibri"/>
          <w:b/>
          <w:color w:val="2E74B5"/>
          <w:lang w:val="en-IE"/>
        </w:rPr>
      </w:pPr>
      <w:r w:rsidRPr="00F03430">
        <w:rPr>
          <w:rFonts w:ascii="Calibri" w:hAnsi="Calibri" w:cs="Calibri"/>
          <w:b/>
          <w:color w:val="2E74B5"/>
          <w:lang w:val="en-IE"/>
        </w:rPr>
        <w:t xml:space="preserve">Award criteria </w:t>
      </w:r>
    </w:p>
    <w:p w14:paraId="38A76720" w14:textId="77777777" w:rsidR="00255EC3" w:rsidRPr="00F03430" w:rsidRDefault="009F77F5" w:rsidP="00F03430">
      <w:pPr>
        <w:autoSpaceDE w:val="0"/>
        <w:spacing w:line="276" w:lineRule="auto"/>
        <w:jc w:val="both"/>
        <w:rPr>
          <w:rFonts w:ascii="Calibri" w:hAnsi="Calibri" w:cs="Calibri"/>
          <w:color w:val="000000"/>
          <w:lang w:val="en-IE"/>
        </w:rPr>
      </w:pPr>
      <w:r w:rsidRPr="00F03430">
        <w:rPr>
          <w:rFonts w:ascii="Calibri" w:hAnsi="Calibri" w:cs="Calibri"/>
          <w:color w:val="000000"/>
          <w:lang w:val="en-IE"/>
        </w:rPr>
        <w:t>The contract will be awarded from the qualifying tenders applying</w:t>
      </w:r>
      <w:r w:rsidR="00AB77BB" w:rsidRPr="00F03430">
        <w:rPr>
          <w:rFonts w:ascii="Calibri" w:hAnsi="Calibri" w:cs="Calibri"/>
          <w:color w:val="000000"/>
          <w:lang w:val="en-IE"/>
        </w:rPr>
        <w:t xml:space="preserve"> the following award criteria: </w:t>
      </w:r>
    </w:p>
    <w:p w14:paraId="092C041B" w14:textId="77777777" w:rsidR="009F77F5" w:rsidRPr="00F03430" w:rsidRDefault="009F77F5" w:rsidP="00F03430">
      <w:pPr>
        <w:numPr>
          <w:ilvl w:val="0"/>
          <w:numId w:val="9"/>
        </w:numPr>
        <w:tabs>
          <w:tab w:val="left" w:pos="720"/>
        </w:tabs>
        <w:autoSpaceDE w:val="0"/>
        <w:spacing w:line="276" w:lineRule="auto"/>
        <w:jc w:val="both"/>
        <w:rPr>
          <w:rFonts w:ascii="Calibri" w:hAnsi="Calibri" w:cs="Calibri"/>
          <w:shd w:val="clear" w:color="auto" w:fill="FFFFFF"/>
          <w:lang w:val="en-IE"/>
        </w:rPr>
      </w:pPr>
      <w:r w:rsidRPr="00F03430">
        <w:rPr>
          <w:rFonts w:ascii="Calibri" w:hAnsi="Calibri" w:cs="Calibri"/>
          <w:shd w:val="clear" w:color="auto" w:fill="FFFFFF"/>
          <w:lang w:val="en-IE"/>
        </w:rPr>
        <w:t>Method s</w:t>
      </w:r>
      <w:r w:rsidR="00103E6C" w:rsidRPr="00F03430">
        <w:rPr>
          <w:rFonts w:ascii="Calibri" w:hAnsi="Calibri" w:cs="Calibri"/>
          <w:shd w:val="clear" w:color="auto" w:fill="FFFFFF"/>
          <w:lang w:val="en-IE"/>
        </w:rPr>
        <w:t>tatement (3</w:t>
      </w:r>
      <w:r w:rsidR="00EB683F" w:rsidRPr="00F03430">
        <w:rPr>
          <w:rFonts w:ascii="Calibri" w:hAnsi="Calibri" w:cs="Calibri"/>
          <w:shd w:val="clear" w:color="auto" w:fill="FFFFFF"/>
          <w:lang w:val="en-IE"/>
        </w:rPr>
        <w:t>5</w:t>
      </w:r>
      <w:r w:rsidR="00103E6C" w:rsidRPr="00F03430">
        <w:rPr>
          <w:rFonts w:ascii="Calibri" w:hAnsi="Calibri" w:cs="Calibri"/>
          <w:shd w:val="clear" w:color="auto" w:fill="FFFFFF"/>
          <w:lang w:val="en-IE"/>
        </w:rPr>
        <w:t>%</w:t>
      </w:r>
      <w:r w:rsidRPr="00F03430">
        <w:rPr>
          <w:rFonts w:ascii="Calibri" w:hAnsi="Calibri" w:cs="Calibri"/>
          <w:shd w:val="clear" w:color="auto" w:fill="FFFFFF"/>
          <w:lang w:val="en-IE"/>
        </w:rPr>
        <w:t>)</w:t>
      </w:r>
    </w:p>
    <w:p w14:paraId="78A62C3D" w14:textId="77777777" w:rsidR="009F77F5" w:rsidRPr="00F03430" w:rsidRDefault="009F77F5" w:rsidP="00F03430">
      <w:pPr>
        <w:numPr>
          <w:ilvl w:val="0"/>
          <w:numId w:val="9"/>
        </w:numPr>
        <w:tabs>
          <w:tab w:val="left" w:pos="720"/>
        </w:tabs>
        <w:autoSpaceDE w:val="0"/>
        <w:spacing w:line="276" w:lineRule="auto"/>
        <w:jc w:val="both"/>
        <w:rPr>
          <w:rFonts w:ascii="Calibri" w:hAnsi="Calibri" w:cs="Calibri"/>
          <w:shd w:val="clear" w:color="auto" w:fill="FFFFFF"/>
          <w:lang w:val="en-IE"/>
        </w:rPr>
      </w:pPr>
      <w:r w:rsidRPr="00F03430">
        <w:rPr>
          <w:rFonts w:ascii="Calibri" w:hAnsi="Calibri" w:cs="Calibri"/>
          <w:shd w:val="clear" w:color="auto" w:fill="FFFFFF"/>
          <w:lang w:val="en-IE"/>
        </w:rPr>
        <w:t>Proposed resources (3</w:t>
      </w:r>
      <w:r w:rsidR="00EB683F" w:rsidRPr="00F03430">
        <w:rPr>
          <w:rFonts w:ascii="Calibri" w:hAnsi="Calibri" w:cs="Calibri"/>
          <w:shd w:val="clear" w:color="auto" w:fill="FFFFFF"/>
          <w:lang w:val="en-IE"/>
        </w:rPr>
        <w:t>5</w:t>
      </w:r>
      <w:r w:rsidRPr="00F03430">
        <w:rPr>
          <w:rFonts w:ascii="Calibri" w:hAnsi="Calibri" w:cs="Calibri"/>
          <w:shd w:val="clear" w:color="auto" w:fill="FFFFFF"/>
          <w:lang w:val="en-IE"/>
        </w:rPr>
        <w:t>%)</w:t>
      </w:r>
    </w:p>
    <w:p w14:paraId="19FC155A" w14:textId="77777777" w:rsidR="009F77F5" w:rsidRPr="00F03430" w:rsidRDefault="009F77F5" w:rsidP="00F03430">
      <w:pPr>
        <w:numPr>
          <w:ilvl w:val="0"/>
          <w:numId w:val="9"/>
        </w:numPr>
        <w:tabs>
          <w:tab w:val="left" w:pos="720"/>
        </w:tabs>
        <w:autoSpaceDE w:val="0"/>
        <w:spacing w:line="276" w:lineRule="auto"/>
        <w:jc w:val="both"/>
        <w:rPr>
          <w:rFonts w:ascii="Calibri" w:hAnsi="Calibri" w:cs="Calibri"/>
          <w:shd w:val="clear" w:color="auto" w:fill="FFFFFF"/>
          <w:lang w:val="en-IE"/>
        </w:rPr>
      </w:pPr>
      <w:r w:rsidRPr="00F03430">
        <w:rPr>
          <w:rFonts w:ascii="Calibri" w:hAnsi="Calibri" w:cs="Calibri"/>
          <w:shd w:val="clear" w:color="auto" w:fill="FFFFFF"/>
          <w:lang w:val="en-IE"/>
        </w:rPr>
        <w:t>Cost (</w:t>
      </w:r>
      <w:r w:rsidR="00EB683F" w:rsidRPr="00F03430">
        <w:rPr>
          <w:rFonts w:ascii="Calibri" w:hAnsi="Calibri" w:cs="Calibri"/>
          <w:shd w:val="clear" w:color="auto" w:fill="FFFFFF"/>
          <w:lang w:val="en-IE"/>
        </w:rPr>
        <w:t>30</w:t>
      </w:r>
      <w:r w:rsidRPr="00F03430">
        <w:rPr>
          <w:rFonts w:ascii="Calibri" w:hAnsi="Calibri" w:cs="Calibri"/>
          <w:shd w:val="clear" w:color="auto" w:fill="FFFFFF"/>
          <w:lang w:val="en-IE"/>
        </w:rPr>
        <w:t>%)</w:t>
      </w:r>
    </w:p>
    <w:p w14:paraId="76CBD477" w14:textId="77777777" w:rsidR="00103E6C" w:rsidRPr="00F03430" w:rsidRDefault="00103E6C" w:rsidP="00F03430">
      <w:pPr>
        <w:tabs>
          <w:tab w:val="left" w:pos="720"/>
        </w:tabs>
        <w:autoSpaceDE w:val="0"/>
        <w:spacing w:line="276" w:lineRule="auto"/>
        <w:ind w:left="360"/>
        <w:jc w:val="both"/>
        <w:rPr>
          <w:rFonts w:ascii="Calibri" w:hAnsi="Calibri" w:cs="Calibri"/>
          <w:b/>
          <w:shd w:val="clear" w:color="auto" w:fill="FFFFFF"/>
          <w:lang w:val="en-IE"/>
        </w:rPr>
      </w:pPr>
      <w:r w:rsidRPr="00F03430">
        <w:rPr>
          <w:rFonts w:ascii="Calibri" w:hAnsi="Calibri" w:cs="Calibri"/>
          <w:b/>
          <w:shd w:val="clear" w:color="auto" w:fill="FFFFFF"/>
          <w:lang w:val="en-IE"/>
        </w:rPr>
        <w:t>Total: 100%</w:t>
      </w:r>
    </w:p>
    <w:p w14:paraId="04A2D0F8" w14:textId="77777777" w:rsidR="009F77F5" w:rsidRPr="00F03430" w:rsidRDefault="009F77F5" w:rsidP="00F03430">
      <w:pPr>
        <w:autoSpaceDE w:val="0"/>
        <w:spacing w:line="276" w:lineRule="auto"/>
        <w:ind w:left="1080"/>
        <w:rPr>
          <w:rFonts w:ascii="Calibri" w:hAnsi="Calibri" w:cs="Calibri"/>
          <w:color w:val="000000"/>
          <w:shd w:val="clear" w:color="auto" w:fill="FFFF00"/>
          <w:lang w:val="en-IE"/>
        </w:rPr>
      </w:pPr>
    </w:p>
    <w:p w14:paraId="753777C2" w14:textId="77777777" w:rsidR="00103E6C" w:rsidRPr="00F03430" w:rsidRDefault="00103E6C" w:rsidP="00F03430">
      <w:pPr>
        <w:autoSpaceDE w:val="0"/>
        <w:spacing w:line="276" w:lineRule="auto"/>
        <w:rPr>
          <w:rFonts w:ascii="Calibri" w:hAnsi="Calibri" w:cs="Calibri"/>
          <w:color w:val="000000"/>
          <w:lang w:val="en-IE"/>
        </w:rPr>
      </w:pPr>
      <w:r w:rsidRPr="00F03430">
        <w:rPr>
          <w:rFonts w:ascii="Calibri" w:hAnsi="Calibri" w:cs="Calibri"/>
          <w:color w:val="000000"/>
          <w:lang w:val="en-IE"/>
        </w:rPr>
        <w:t xml:space="preserve">Based on its merits each </w:t>
      </w:r>
      <w:r w:rsidR="00100AD3" w:rsidRPr="00F03430">
        <w:rPr>
          <w:rFonts w:ascii="Calibri" w:hAnsi="Calibri" w:cs="Calibri"/>
          <w:color w:val="000000"/>
          <w:lang w:val="en-IE"/>
        </w:rPr>
        <w:t>criterion</w:t>
      </w:r>
      <w:r w:rsidRPr="00F03430">
        <w:rPr>
          <w:rFonts w:ascii="Calibri" w:hAnsi="Calibri" w:cs="Calibri"/>
          <w:color w:val="000000"/>
          <w:lang w:val="en-IE"/>
        </w:rPr>
        <w:t xml:space="preserve"> (</w:t>
      </w:r>
      <w:proofErr w:type="gramStart"/>
      <w:r w:rsidRPr="00F03430">
        <w:rPr>
          <w:rFonts w:ascii="Calibri" w:hAnsi="Calibri" w:cs="Calibri"/>
          <w:color w:val="000000"/>
          <w:lang w:val="en-IE"/>
        </w:rPr>
        <w:t>with the exception of</w:t>
      </w:r>
      <w:proofErr w:type="gramEnd"/>
      <w:r w:rsidRPr="00F03430">
        <w:rPr>
          <w:rFonts w:ascii="Calibri" w:hAnsi="Calibri" w:cs="Calibri"/>
          <w:color w:val="000000"/>
          <w:lang w:val="en-IE"/>
        </w:rPr>
        <w:t xml:space="preserve"> costs) will be rated as follows:</w:t>
      </w:r>
    </w:p>
    <w:p w14:paraId="6BFA3A1F" w14:textId="77777777" w:rsidR="00103E6C" w:rsidRPr="00F03430" w:rsidRDefault="00103E6C" w:rsidP="00F03430">
      <w:pPr>
        <w:autoSpaceDE w:val="0"/>
        <w:spacing w:line="276" w:lineRule="auto"/>
        <w:ind w:firstLine="720"/>
        <w:rPr>
          <w:rFonts w:ascii="Calibri" w:hAnsi="Calibri" w:cs="Calibri"/>
          <w:color w:val="000000"/>
          <w:lang w:val="en-IE"/>
        </w:rPr>
      </w:pPr>
      <w:r w:rsidRPr="00F03430">
        <w:rPr>
          <w:rFonts w:ascii="Calibri" w:hAnsi="Calibri" w:cs="Calibri"/>
          <w:color w:val="000000"/>
          <w:lang w:val="en-IE"/>
        </w:rPr>
        <w:t>0</w:t>
      </w:r>
      <w:r w:rsidRPr="00F03430">
        <w:rPr>
          <w:rFonts w:ascii="Calibri" w:hAnsi="Calibri" w:cs="Calibri"/>
          <w:color w:val="000000"/>
          <w:lang w:val="en-IE"/>
        </w:rPr>
        <w:tab/>
        <w:t>No response</w:t>
      </w:r>
      <w:r w:rsidRPr="00F03430">
        <w:rPr>
          <w:rFonts w:ascii="Calibri" w:hAnsi="Calibri" w:cs="Calibri"/>
          <w:color w:val="000000"/>
          <w:lang w:val="en-IE"/>
        </w:rPr>
        <w:tab/>
      </w:r>
      <w:r w:rsidRPr="00F03430">
        <w:rPr>
          <w:rFonts w:ascii="Calibri" w:hAnsi="Calibri" w:cs="Calibri"/>
          <w:color w:val="000000"/>
          <w:lang w:val="en-IE"/>
        </w:rPr>
        <w:tab/>
      </w:r>
    </w:p>
    <w:p w14:paraId="79949FC9" w14:textId="77777777" w:rsidR="00103E6C" w:rsidRPr="00F03430" w:rsidRDefault="00103E6C" w:rsidP="00F03430">
      <w:pPr>
        <w:autoSpaceDE w:val="0"/>
        <w:spacing w:line="276" w:lineRule="auto"/>
        <w:ind w:firstLine="720"/>
        <w:rPr>
          <w:rFonts w:ascii="Calibri" w:hAnsi="Calibri" w:cs="Calibri"/>
          <w:color w:val="000000"/>
          <w:lang w:val="en-IE"/>
        </w:rPr>
      </w:pPr>
      <w:r w:rsidRPr="00F03430">
        <w:rPr>
          <w:rFonts w:ascii="Calibri" w:hAnsi="Calibri" w:cs="Calibri"/>
          <w:color w:val="000000"/>
          <w:lang w:val="en-IE"/>
        </w:rPr>
        <w:t>1</w:t>
      </w:r>
      <w:r w:rsidRPr="00F03430">
        <w:rPr>
          <w:rFonts w:ascii="Calibri" w:hAnsi="Calibri" w:cs="Calibri"/>
          <w:color w:val="000000"/>
          <w:lang w:val="en-IE"/>
        </w:rPr>
        <w:tab/>
        <w:t>Poor</w:t>
      </w:r>
      <w:r w:rsidRPr="00F03430">
        <w:rPr>
          <w:rFonts w:ascii="Calibri" w:hAnsi="Calibri" w:cs="Calibri"/>
          <w:color w:val="000000"/>
          <w:lang w:val="en-IE"/>
        </w:rPr>
        <w:tab/>
      </w:r>
      <w:r w:rsidRPr="00F03430">
        <w:rPr>
          <w:rFonts w:ascii="Calibri" w:hAnsi="Calibri" w:cs="Calibri"/>
          <w:color w:val="000000"/>
          <w:lang w:val="en-IE"/>
        </w:rPr>
        <w:tab/>
      </w:r>
      <w:r w:rsidRPr="00F03430">
        <w:rPr>
          <w:rFonts w:ascii="Calibri" w:hAnsi="Calibri" w:cs="Calibri"/>
          <w:color w:val="000000"/>
          <w:lang w:val="en-IE"/>
        </w:rPr>
        <w:tab/>
      </w:r>
    </w:p>
    <w:p w14:paraId="55C2CAD8" w14:textId="77777777" w:rsidR="00103E6C" w:rsidRPr="00F03430" w:rsidRDefault="00103E6C" w:rsidP="00F03430">
      <w:pPr>
        <w:autoSpaceDE w:val="0"/>
        <w:spacing w:line="276" w:lineRule="auto"/>
        <w:ind w:firstLine="720"/>
        <w:rPr>
          <w:rFonts w:ascii="Calibri" w:hAnsi="Calibri" w:cs="Calibri"/>
          <w:color w:val="000000"/>
          <w:lang w:val="en-IE"/>
        </w:rPr>
      </w:pPr>
      <w:r w:rsidRPr="00F03430">
        <w:rPr>
          <w:rFonts w:ascii="Calibri" w:hAnsi="Calibri" w:cs="Calibri"/>
          <w:color w:val="000000"/>
          <w:lang w:val="en-IE"/>
        </w:rPr>
        <w:t>2</w:t>
      </w:r>
      <w:r w:rsidRPr="00F03430">
        <w:rPr>
          <w:rFonts w:ascii="Calibri" w:hAnsi="Calibri" w:cs="Calibri"/>
          <w:color w:val="000000"/>
          <w:lang w:val="en-IE"/>
        </w:rPr>
        <w:tab/>
        <w:t>Mediocre</w:t>
      </w:r>
      <w:r w:rsidRPr="00F03430">
        <w:rPr>
          <w:rFonts w:ascii="Calibri" w:hAnsi="Calibri" w:cs="Calibri"/>
          <w:color w:val="000000"/>
          <w:lang w:val="en-IE"/>
        </w:rPr>
        <w:tab/>
      </w:r>
      <w:r w:rsidRPr="00F03430">
        <w:rPr>
          <w:rFonts w:ascii="Calibri" w:hAnsi="Calibri" w:cs="Calibri"/>
          <w:color w:val="000000"/>
          <w:lang w:val="en-IE"/>
        </w:rPr>
        <w:tab/>
      </w:r>
    </w:p>
    <w:p w14:paraId="2CEC9ECE" w14:textId="77777777" w:rsidR="00103E6C" w:rsidRPr="00F03430" w:rsidRDefault="00103E6C" w:rsidP="00F03430">
      <w:pPr>
        <w:autoSpaceDE w:val="0"/>
        <w:spacing w:line="276" w:lineRule="auto"/>
        <w:ind w:firstLine="720"/>
        <w:rPr>
          <w:rFonts w:ascii="Calibri" w:hAnsi="Calibri" w:cs="Calibri"/>
          <w:color w:val="000000"/>
          <w:lang w:val="en-IE"/>
        </w:rPr>
      </w:pPr>
      <w:r w:rsidRPr="00F03430">
        <w:rPr>
          <w:rFonts w:ascii="Calibri" w:hAnsi="Calibri" w:cs="Calibri"/>
          <w:color w:val="000000"/>
          <w:lang w:val="en-IE"/>
        </w:rPr>
        <w:t>3</w:t>
      </w:r>
      <w:r w:rsidRPr="00F03430">
        <w:rPr>
          <w:rFonts w:ascii="Calibri" w:hAnsi="Calibri" w:cs="Calibri"/>
          <w:color w:val="000000"/>
          <w:lang w:val="en-IE"/>
        </w:rPr>
        <w:tab/>
        <w:t xml:space="preserve">Good </w:t>
      </w:r>
      <w:r w:rsidRPr="00F03430">
        <w:rPr>
          <w:rFonts w:ascii="Calibri" w:hAnsi="Calibri" w:cs="Calibri"/>
          <w:color w:val="000000"/>
          <w:lang w:val="en-IE"/>
        </w:rPr>
        <w:tab/>
      </w:r>
      <w:r w:rsidRPr="00F03430">
        <w:rPr>
          <w:rFonts w:ascii="Calibri" w:hAnsi="Calibri" w:cs="Calibri"/>
          <w:color w:val="000000"/>
          <w:lang w:val="en-IE"/>
        </w:rPr>
        <w:tab/>
      </w:r>
      <w:r w:rsidRPr="00F03430">
        <w:rPr>
          <w:rFonts w:ascii="Calibri" w:hAnsi="Calibri" w:cs="Calibri"/>
          <w:color w:val="000000"/>
          <w:lang w:val="en-IE"/>
        </w:rPr>
        <w:tab/>
      </w:r>
    </w:p>
    <w:p w14:paraId="0C95129D" w14:textId="77777777" w:rsidR="00103E6C" w:rsidRPr="00F03430" w:rsidRDefault="00103E6C" w:rsidP="00F03430">
      <w:pPr>
        <w:autoSpaceDE w:val="0"/>
        <w:spacing w:line="276" w:lineRule="auto"/>
        <w:ind w:firstLine="720"/>
        <w:rPr>
          <w:rFonts w:ascii="Calibri" w:hAnsi="Calibri" w:cs="Calibri"/>
          <w:color w:val="000000"/>
          <w:lang w:val="en-IE"/>
        </w:rPr>
      </w:pPr>
      <w:r w:rsidRPr="00F03430">
        <w:rPr>
          <w:rFonts w:ascii="Calibri" w:hAnsi="Calibri" w:cs="Calibri"/>
          <w:color w:val="000000"/>
          <w:lang w:val="en-IE"/>
        </w:rPr>
        <w:t>4</w:t>
      </w:r>
      <w:r w:rsidRPr="00F03430">
        <w:rPr>
          <w:rFonts w:ascii="Calibri" w:hAnsi="Calibri" w:cs="Calibri"/>
          <w:color w:val="000000"/>
          <w:lang w:val="en-IE"/>
        </w:rPr>
        <w:tab/>
        <w:t>Very Good</w:t>
      </w:r>
      <w:r w:rsidRPr="00F03430">
        <w:rPr>
          <w:rFonts w:ascii="Calibri" w:hAnsi="Calibri" w:cs="Calibri"/>
          <w:color w:val="000000"/>
          <w:lang w:val="en-IE"/>
        </w:rPr>
        <w:tab/>
      </w:r>
      <w:r w:rsidRPr="00F03430">
        <w:rPr>
          <w:rFonts w:ascii="Calibri" w:hAnsi="Calibri" w:cs="Calibri"/>
          <w:color w:val="000000"/>
          <w:lang w:val="en-IE"/>
        </w:rPr>
        <w:tab/>
      </w:r>
    </w:p>
    <w:p w14:paraId="4DF7D957" w14:textId="77777777" w:rsidR="00103E6C" w:rsidRPr="00F03430" w:rsidRDefault="00103E6C" w:rsidP="00F03430">
      <w:pPr>
        <w:autoSpaceDE w:val="0"/>
        <w:spacing w:line="276" w:lineRule="auto"/>
        <w:ind w:firstLine="720"/>
        <w:rPr>
          <w:rFonts w:ascii="Calibri" w:hAnsi="Calibri" w:cs="Calibri"/>
          <w:color w:val="000000"/>
          <w:lang w:val="en-IE"/>
        </w:rPr>
      </w:pPr>
      <w:r w:rsidRPr="00F03430">
        <w:rPr>
          <w:rFonts w:ascii="Calibri" w:hAnsi="Calibri" w:cs="Calibri"/>
          <w:color w:val="000000"/>
          <w:lang w:val="en-IE"/>
        </w:rPr>
        <w:t>5</w:t>
      </w:r>
      <w:r w:rsidRPr="00F03430">
        <w:rPr>
          <w:rFonts w:ascii="Calibri" w:hAnsi="Calibri" w:cs="Calibri"/>
          <w:color w:val="000000"/>
          <w:lang w:val="en-IE"/>
        </w:rPr>
        <w:tab/>
        <w:t>Excellent</w:t>
      </w:r>
    </w:p>
    <w:p w14:paraId="3859C34F" w14:textId="77777777" w:rsidR="00103E6C" w:rsidRPr="00F03430" w:rsidRDefault="00103E6C" w:rsidP="00F03430">
      <w:pPr>
        <w:autoSpaceDE w:val="0"/>
        <w:spacing w:line="276" w:lineRule="auto"/>
        <w:rPr>
          <w:rFonts w:ascii="Calibri" w:hAnsi="Calibri" w:cs="Calibri"/>
          <w:color w:val="000000"/>
          <w:lang w:val="en-IE"/>
        </w:rPr>
      </w:pPr>
    </w:p>
    <w:p w14:paraId="66A68C55" w14:textId="5B4CF852" w:rsidR="009F77F5" w:rsidRPr="00F03430" w:rsidRDefault="009F77F5" w:rsidP="00F03430">
      <w:pPr>
        <w:autoSpaceDE w:val="0"/>
        <w:spacing w:line="276" w:lineRule="auto"/>
        <w:rPr>
          <w:rFonts w:ascii="Calibri" w:hAnsi="Calibri" w:cs="Calibri"/>
          <w:b/>
          <w:color w:val="2E74B5"/>
          <w:lang w:val="en-IE"/>
        </w:rPr>
      </w:pPr>
      <w:r w:rsidRPr="00F03430">
        <w:rPr>
          <w:rFonts w:ascii="Calibri" w:hAnsi="Calibri" w:cs="Calibri"/>
          <w:b/>
          <w:color w:val="2E74B5"/>
          <w:lang w:val="en-IE"/>
        </w:rPr>
        <w:t>Scoring Mechanism/</w:t>
      </w:r>
      <w:r w:rsidR="000560C0">
        <w:rPr>
          <w:rFonts w:ascii="Calibri" w:hAnsi="Calibri" w:cs="Calibri"/>
          <w:b/>
          <w:color w:val="2E74B5"/>
          <w:lang w:val="en-IE"/>
        </w:rPr>
        <w:t xml:space="preserve">Strategic plan </w:t>
      </w:r>
      <w:r w:rsidRPr="00F03430">
        <w:rPr>
          <w:rFonts w:ascii="Calibri" w:hAnsi="Calibri" w:cs="Calibri"/>
          <w:b/>
          <w:color w:val="2E74B5"/>
          <w:lang w:val="en-IE"/>
        </w:rPr>
        <w:t xml:space="preserve">of Tenders </w:t>
      </w:r>
    </w:p>
    <w:p w14:paraId="1E628288" w14:textId="77777777" w:rsidR="009F77F5" w:rsidRPr="00F03430" w:rsidRDefault="009F77F5" w:rsidP="00F03430">
      <w:pPr>
        <w:autoSpaceDE w:val="0"/>
        <w:spacing w:line="276" w:lineRule="auto"/>
        <w:rPr>
          <w:rFonts w:ascii="Calibri" w:hAnsi="Calibri" w:cs="Calibri"/>
          <w:lang w:val="en-IE"/>
        </w:rPr>
      </w:pPr>
    </w:p>
    <w:p w14:paraId="4436533A" w14:textId="77777777" w:rsidR="009F77F5" w:rsidRPr="00F03430" w:rsidRDefault="00EB683F" w:rsidP="004E63E0">
      <w:pPr>
        <w:numPr>
          <w:ilvl w:val="0"/>
          <w:numId w:val="16"/>
        </w:numPr>
        <w:autoSpaceDE w:val="0"/>
        <w:spacing w:line="276" w:lineRule="auto"/>
        <w:rPr>
          <w:rFonts w:ascii="Calibri" w:hAnsi="Calibri" w:cs="Calibri"/>
          <w:b/>
          <w:i/>
          <w:color w:val="2E74B5"/>
          <w:lang w:val="en-IE"/>
        </w:rPr>
      </w:pPr>
      <w:r w:rsidRPr="00F03430">
        <w:rPr>
          <w:rFonts w:ascii="Calibri" w:hAnsi="Calibri" w:cs="Calibri"/>
          <w:b/>
          <w:i/>
          <w:color w:val="2E74B5"/>
          <w:lang w:val="en-IE"/>
        </w:rPr>
        <w:t>Method Statement</w:t>
      </w:r>
    </w:p>
    <w:p w14:paraId="7323BE45" w14:textId="3C9457E8" w:rsidR="009F77F5" w:rsidRPr="00F03430" w:rsidRDefault="009F77F5" w:rsidP="00F03430">
      <w:pPr>
        <w:autoSpaceDE w:val="0"/>
        <w:spacing w:line="276" w:lineRule="auto"/>
        <w:jc w:val="both"/>
        <w:rPr>
          <w:rFonts w:ascii="Calibri" w:hAnsi="Calibri" w:cs="Calibri"/>
          <w:lang w:val="en-IE"/>
        </w:rPr>
      </w:pPr>
      <w:r w:rsidRPr="00F03430">
        <w:rPr>
          <w:rFonts w:ascii="Calibri" w:hAnsi="Calibri" w:cs="Calibri"/>
          <w:lang w:val="en-IE"/>
        </w:rPr>
        <w:t>This criterion refers to the tenderer’s proposed approach to the</w:t>
      </w:r>
      <w:r w:rsidR="008A1735" w:rsidRPr="00F03430">
        <w:rPr>
          <w:rFonts w:ascii="Calibri" w:hAnsi="Calibri" w:cs="Calibri"/>
          <w:lang w:val="en-IE"/>
        </w:rPr>
        <w:t xml:space="preserve"> provision</w:t>
      </w:r>
      <w:r w:rsidRPr="00F03430">
        <w:rPr>
          <w:rFonts w:ascii="Calibri" w:hAnsi="Calibri" w:cs="Calibri"/>
          <w:lang w:val="en-IE"/>
        </w:rPr>
        <w:t xml:space="preserve"> of the </w:t>
      </w:r>
      <w:r w:rsidR="000560C0">
        <w:rPr>
          <w:rFonts w:ascii="Calibri" w:hAnsi="Calibri" w:cs="Calibri"/>
          <w:lang w:val="en-IE"/>
        </w:rPr>
        <w:t xml:space="preserve">strategic plan </w:t>
      </w:r>
      <w:r w:rsidRPr="00F03430">
        <w:rPr>
          <w:rFonts w:ascii="Calibri" w:hAnsi="Calibri" w:cs="Calibri"/>
          <w:lang w:val="en-IE"/>
        </w:rPr>
        <w:t>services</w:t>
      </w:r>
      <w:r w:rsidR="00F53FB6" w:rsidRPr="00F03430">
        <w:rPr>
          <w:rFonts w:ascii="Calibri" w:hAnsi="Calibri" w:cs="Calibri"/>
          <w:lang w:val="en-IE"/>
        </w:rPr>
        <w:t xml:space="preserve"> requested</w:t>
      </w:r>
      <w:r w:rsidRPr="00F03430">
        <w:rPr>
          <w:rFonts w:ascii="Calibri" w:hAnsi="Calibri" w:cs="Calibri"/>
          <w:lang w:val="en-IE"/>
        </w:rPr>
        <w:t xml:space="preserve">. </w:t>
      </w:r>
    </w:p>
    <w:p w14:paraId="3D4753FA" w14:textId="77777777" w:rsidR="00EB683F" w:rsidRPr="00F03430" w:rsidRDefault="00EB683F" w:rsidP="00F03430">
      <w:pPr>
        <w:autoSpaceDE w:val="0"/>
        <w:spacing w:line="276" w:lineRule="auto"/>
        <w:jc w:val="both"/>
        <w:rPr>
          <w:rFonts w:ascii="Calibri" w:hAnsi="Calibri" w:cs="Calibri"/>
          <w:b/>
          <w:i/>
          <w:color w:val="2E74B5"/>
          <w:lang w:val="en-IE"/>
        </w:rPr>
      </w:pPr>
    </w:p>
    <w:p w14:paraId="746D81D9" w14:textId="77777777" w:rsidR="009F77F5" w:rsidRPr="00F03430" w:rsidRDefault="00EB683F" w:rsidP="004E63E0">
      <w:pPr>
        <w:numPr>
          <w:ilvl w:val="0"/>
          <w:numId w:val="16"/>
        </w:numPr>
        <w:autoSpaceDE w:val="0"/>
        <w:spacing w:line="276" w:lineRule="auto"/>
        <w:jc w:val="both"/>
        <w:rPr>
          <w:rFonts w:ascii="Calibri" w:hAnsi="Calibri" w:cs="Calibri"/>
          <w:b/>
          <w:i/>
          <w:color w:val="2E74B5"/>
          <w:lang w:val="en-IE"/>
        </w:rPr>
      </w:pPr>
      <w:r w:rsidRPr="00F03430">
        <w:rPr>
          <w:rFonts w:ascii="Calibri" w:hAnsi="Calibri" w:cs="Calibri"/>
          <w:b/>
          <w:i/>
          <w:color w:val="2E74B5"/>
          <w:lang w:val="en-IE"/>
        </w:rPr>
        <w:t xml:space="preserve">Proposed Resource </w:t>
      </w:r>
    </w:p>
    <w:p w14:paraId="281B4E7B" w14:textId="77777777" w:rsidR="009F77F5" w:rsidRPr="00F03430" w:rsidRDefault="009F77F5" w:rsidP="00F03430">
      <w:pPr>
        <w:autoSpaceDE w:val="0"/>
        <w:spacing w:line="276" w:lineRule="auto"/>
        <w:jc w:val="both"/>
        <w:rPr>
          <w:rFonts w:ascii="Calibri" w:hAnsi="Calibri" w:cs="Calibri"/>
          <w:lang w:val="en-IE"/>
        </w:rPr>
      </w:pPr>
      <w:r w:rsidRPr="00F03430">
        <w:rPr>
          <w:rFonts w:ascii="Calibri" w:hAnsi="Calibri" w:cs="Calibri"/>
          <w:lang w:val="en-IE"/>
        </w:rPr>
        <w:t>This criterion refers to the individual(s) proposed to deliver the service, including qualifications of project team members, their individual specialist knowledge and relevant expertise.</w:t>
      </w:r>
      <w:r w:rsidR="00255EC3" w:rsidRPr="00F03430">
        <w:rPr>
          <w:rFonts w:ascii="Calibri" w:hAnsi="Calibri" w:cs="Calibri"/>
          <w:lang w:val="en-IE"/>
        </w:rPr>
        <w:t xml:space="preserve"> </w:t>
      </w:r>
    </w:p>
    <w:p w14:paraId="3A9E86D9" w14:textId="77777777" w:rsidR="009F77F5" w:rsidRPr="00F03430" w:rsidRDefault="009F77F5" w:rsidP="00F03430">
      <w:pPr>
        <w:autoSpaceDE w:val="0"/>
        <w:spacing w:line="276" w:lineRule="auto"/>
        <w:jc w:val="both"/>
        <w:rPr>
          <w:rFonts w:ascii="Calibri" w:hAnsi="Calibri" w:cs="Calibri"/>
          <w:color w:val="000000"/>
          <w:lang w:val="en-IE"/>
        </w:rPr>
      </w:pPr>
    </w:p>
    <w:p w14:paraId="6EA7F537" w14:textId="77777777" w:rsidR="009F77F5" w:rsidRPr="00F03430" w:rsidRDefault="009F77F5" w:rsidP="004E63E0">
      <w:pPr>
        <w:numPr>
          <w:ilvl w:val="0"/>
          <w:numId w:val="16"/>
        </w:numPr>
        <w:autoSpaceDE w:val="0"/>
        <w:spacing w:line="276" w:lineRule="auto"/>
        <w:jc w:val="both"/>
        <w:rPr>
          <w:rFonts w:ascii="Calibri" w:hAnsi="Calibri" w:cs="Calibri"/>
          <w:b/>
          <w:i/>
          <w:color w:val="2E74B5"/>
          <w:lang w:val="en-IE"/>
        </w:rPr>
      </w:pPr>
      <w:r w:rsidRPr="00F03430">
        <w:rPr>
          <w:rFonts w:ascii="Calibri" w:hAnsi="Calibri" w:cs="Calibri"/>
          <w:b/>
          <w:i/>
          <w:color w:val="2E74B5"/>
          <w:lang w:val="en-IE"/>
        </w:rPr>
        <w:t>Cost</w:t>
      </w:r>
    </w:p>
    <w:p w14:paraId="3C773CA3" w14:textId="77777777" w:rsidR="009F77F5" w:rsidRPr="00F03430" w:rsidRDefault="009F77F5" w:rsidP="00F03430">
      <w:pPr>
        <w:autoSpaceDE w:val="0"/>
        <w:spacing w:line="276" w:lineRule="auto"/>
        <w:jc w:val="both"/>
        <w:rPr>
          <w:rFonts w:ascii="Calibri" w:hAnsi="Calibri" w:cs="Calibri"/>
          <w:color w:val="000000"/>
          <w:lang w:val="en-IE"/>
        </w:rPr>
      </w:pPr>
      <w:r w:rsidRPr="00F03430">
        <w:rPr>
          <w:rFonts w:ascii="Calibri" w:hAnsi="Calibri" w:cs="Calibri"/>
          <w:color w:val="000000"/>
          <w:lang w:val="en-IE"/>
        </w:rPr>
        <w:t xml:space="preserve">The tender with the lowest cost shall be awarded the maximum score available under this criterion </w:t>
      </w:r>
      <w:r w:rsidR="00C35230" w:rsidRPr="00F03430">
        <w:rPr>
          <w:rFonts w:ascii="Calibri" w:hAnsi="Calibri" w:cs="Calibri"/>
          <w:color w:val="000000"/>
          <w:lang w:val="en-IE"/>
        </w:rPr>
        <w:t>[</w:t>
      </w:r>
      <w:r w:rsidR="00EB683F" w:rsidRPr="00F03430">
        <w:rPr>
          <w:rFonts w:ascii="Calibri" w:hAnsi="Calibri" w:cs="Calibri"/>
          <w:color w:val="000000"/>
          <w:lang w:val="en-IE"/>
        </w:rPr>
        <w:t>3</w:t>
      </w:r>
      <w:r w:rsidR="008A1735" w:rsidRPr="00F03430">
        <w:rPr>
          <w:rFonts w:ascii="Calibri" w:hAnsi="Calibri" w:cs="Calibri"/>
          <w:color w:val="000000"/>
          <w:lang w:val="en-IE"/>
        </w:rPr>
        <w:t>0 marks];</w:t>
      </w:r>
      <w:r w:rsidRPr="00F03430">
        <w:rPr>
          <w:rFonts w:ascii="Calibri" w:hAnsi="Calibri" w:cs="Calibri"/>
          <w:color w:val="000000"/>
          <w:lang w:val="en-IE"/>
        </w:rPr>
        <w:t xml:space="preserve"> the score of subsequent tenders under this criterion shall be calculated using the following formula:</w:t>
      </w:r>
    </w:p>
    <w:p w14:paraId="455E0438" w14:textId="77777777" w:rsidR="009F77F5" w:rsidRPr="00F03430" w:rsidRDefault="009F77F5" w:rsidP="00F03430">
      <w:pPr>
        <w:autoSpaceDE w:val="0"/>
        <w:spacing w:line="276" w:lineRule="auto"/>
        <w:jc w:val="both"/>
        <w:rPr>
          <w:rFonts w:ascii="Calibri" w:hAnsi="Calibri" w:cs="Calibri"/>
          <w:color w:val="000000"/>
          <w:lang w:val="en-IE"/>
        </w:rPr>
      </w:pPr>
    </w:p>
    <w:p w14:paraId="42D4AB5D" w14:textId="77777777" w:rsidR="009F77F5" w:rsidRPr="00F03430" w:rsidRDefault="009F77F5" w:rsidP="00F03430">
      <w:pPr>
        <w:autoSpaceDE w:val="0"/>
        <w:spacing w:line="276" w:lineRule="auto"/>
        <w:ind w:left="720" w:firstLine="720"/>
        <w:rPr>
          <w:rFonts w:ascii="Calibri" w:hAnsi="Calibri" w:cs="Calibri"/>
          <w:color w:val="000000"/>
          <w:u w:val="single"/>
          <w:lang w:val="en-IE"/>
        </w:rPr>
      </w:pPr>
      <w:r w:rsidRPr="00F03430">
        <w:rPr>
          <w:rFonts w:ascii="Calibri" w:hAnsi="Calibri" w:cs="Calibri"/>
          <w:color w:val="000000"/>
          <w:u w:val="single"/>
          <w:lang w:val="en-IE"/>
        </w:rPr>
        <w:t>The lowest cost x maximum score available</w:t>
      </w:r>
    </w:p>
    <w:p w14:paraId="73BEF283" w14:textId="77777777" w:rsidR="009F77F5" w:rsidRPr="00F03430" w:rsidRDefault="009F77F5" w:rsidP="00F03430">
      <w:pPr>
        <w:autoSpaceDE w:val="0"/>
        <w:spacing w:line="276" w:lineRule="auto"/>
        <w:ind w:left="1440" w:firstLine="720"/>
        <w:rPr>
          <w:rFonts w:ascii="Calibri" w:hAnsi="Calibri" w:cs="Calibri"/>
          <w:color w:val="000000"/>
          <w:lang w:val="en-IE"/>
        </w:rPr>
      </w:pPr>
      <w:r w:rsidRPr="00F03430">
        <w:rPr>
          <w:rFonts w:ascii="Calibri" w:hAnsi="Calibri" w:cs="Calibri"/>
          <w:color w:val="000000"/>
          <w:lang w:val="en-IE"/>
        </w:rPr>
        <w:t>Cost for tender being evaluated</w:t>
      </w:r>
    </w:p>
    <w:p w14:paraId="7F6A82B9" w14:textId="77777777" w:rsidR="009F77F5" w:rsidRPr="00F03430" w:rsidRDefault="009F77F5" w:rsidP="00F03430">
      <w:pPr>
        <w:pStyle w:val="ListParagraph"/>
        <w:spacing w:line="276" w:lineRule="auto"/>
        <w:ind w:left="0"/>
        <w:rPr>
          <w:rFonts w:ascii="Calibri" w:hAnsi="Calibri" w:cs="Calibri"/>
          <w:lang w:val="en-IE"/>
        </w:rPr>
      </w:pPr>
    </w:p>
    <w:p w14:paraId="3425EC38" w14:textId="0721646B" w:rsidR="009F77F5" w:rsidRPr="00F03430" w:rsidRDefault="009F77F5" w:rsidP="00F03430">
      <w:pPr>
        <w:pStyle w:val="ListParagraph"/>
        <w:spacing w:line="276" w:lineRule="auto"/>
        <w:ind w:left="0"/>
        <w:rPr>
          <w:rFonts w:ascii="Calibri" w:hAnsi="Calibri" w:cs="Calibri"/>
          <w:lang w:val="en-IE"/>
        </w:rPr>
      </w:pPr>
      <w:r w:rsidRPr="00F03430">
        <w:rPr>
          <w:rFonts w:ascii="Calibri" w:hAnsi="Calibri" w:cs="Calibri"/>
          <w:lang w:val="en-IE"/>
        </w:rPr>
        <w:t xml:space="preserve">Tenderers should note that </w:t>
      </w:r>
      <w:r w:rsidR="009F0295">
        <w:rPr>
          <w:rFonts w:ascii="Calibri" w:hAnsi="Calibri" w:cs="Calibri"/>
          <w:lang w:val="en-IE"/>
        </w:rPr>
        <w:t>RISLI</w:t>
      </w:r>
      <w:r w:rsidRPr="00F03430">
        <w:rPr>
          <w:rFonts w:ascii="Calibri" w:hAnsi="Calibri" w:cs="Calibri"/>
          <w:lang w:val="en-IE"/>
        </w:rPr>
        <w:t xml:space="preserve"> may, when notifying unsuccessful tenderers of the results of this procurement competition, include the scores obtained by the tenderer </w:t>
      </w:r>
      <w:r w:rsidRPr="00F03430">
        <w:rPr>
          <w:rFonts w:ascii="Calibri" w:hAnsi="Calibri" w:cs="Calibri"/>
          <w:lang w:val="en-IE"/>
        </w:rPr>
        <w:lastRenderedPageBreak/>
        <w:t xml:space="preserve">concerned and the scores obtained by the preferred bidder in respect of each award criterion assessed by </w:t>
      </w:r>
      <w:r w:rsidR="009F0295">
        <w:rPr>
          <w:rFonts w:ascii="Calibri" w:hAnsi="Calibri" w:cs="Calibri"/>
          <w:lang w:val="en-IE"/>
        </w:rPr>
        <w:t>RISLI</w:t>
      </w:r>
      <w:r w:rsidRPr="00F03430">
        <w:rPr>
          <w:rFonts w:ascii="Calibri" w:hAnsi="Calibri" w:cs="Calibri"/>
          <w:lang w:val="en-IE"/>
        </w:rPr>
        <w:t>.</w:t>
      </w:r>
    </w:p>
    <w:p w14:paraId="2DE3E14F" w14:textId="77777777" w:rsidR="009F77F5" w:rsidRPr="00F03430" w:rsidRDefault="009F77F5" w:rsidP="00F03430">
      <w:pPr>
        <w:spacing w:line="276" w:lineRule="auto"/>
        <w:rPr>
          <w:rFonts w:ascii="Calibri" w:hAnsi="Calibri" w:cs="Calibri"/>
          <w:lang w:val="en-IE"/>
        </w:rPr>
      </w:pPr>
    </w:p>
    <w:p w14:paraId="1A4759AF" w14:textId="77777777" w:rsidR="009F77F5" w:rsidRPr="00347337" w:rsidRDefault="009F77F5" w:rsidP="00F03430">
      <w:pPr>
        <w:numPr>
          <w:ilvl w:val="1"/>
          <w:numId w:val="15"/>
        </w:numPr>
        <w:autoSpaceDE w:val="0"/>
        <w:spacing w:line="276" w:lineRule="auto"/>
        <w:rPr>
          <w:rFonts w:ascii="Calibri" w:hAnsi="Calibri" w:cs="Calibri"/>
          <w:b/>
          <w:bCs/>
          <w:color w:val="3F77B1"/>
          <w:lang w:val="en-IE"/>
        </w:rPr>
      </w:pPr>
      <w:r w:rsidRPr="00347337">
        <w:rPr>
          <w:rFonts w:ascii="Calibri" w:hAnsi="Calibri" w:cs="Calibri"/>
          <w:b/>
          <w:bCs/>
          <w:color w:val="3F77B1"/>
          <w:lang w:val="en-IE"/>
        </w:rPr>
        <w:t>Financial arrangements</w:t>
      </w:r>
    </w:p>
    <w:p w14:paraId="3E485B14" w14:textId="77777777" w:rsidR="009F77F5" w:rsidRPr="00F03430" w:rsidRDefault="009F77F5" w:rsidP="00F03430">
      <w:pPr>
        <w:numPr>
          <w:ilvl w:val="0"/>
          <w:numId w:val="11"/>
        </w:numPr>
        <w:tabs>
          <w:tab w:val="left" w:pos="-1080"/>
        </w:tabs>
        <w:autoSpaceDE w:val="0"/>
        <w:spacing w:line="276" w:lineRule="auto"/>
        <w:ind w:left="360"/>
        <w:rPr>
          <w:rFonts w:ascii="Calibri" w:hAnsi="Calibri" w:cs="Calibri"/>
          <w:color w:val="000000"/>
          <w:lang w:val="en-IE"/>
        </w:rPr>
      </w:pPr>
      <w:r w:rsidRPr="00F03430">
        <w:rPr>
          <w:rFonts w:ascii="Calibri" w:hAnsi="Calibri" w:cs="Calibri"/>
          <w:color w:val="000000"/>
          <w:lang w:val="en-IE"/>
        </w:rPr>
        <w:t xml:space="preserve">Payment for all services covered by this invitation to tender will be on foot of appropriate invoices. Invoicing arrangements will be agreed with the successful supplier, following the award of contract. </w:t>
      </w:r>
    </w:p>
    <w:p w14:paraId="78DAD332" w14:textId="125330F8" w:rsidR="009F77F5" w:rsidRPr="00F03430" w:rsidRDefault="009F0295" w:rsidP="00F03430">
      <w:pPr>
        <w:autoSpaceDE w:val="0"/>
        <w:spacing w:line="276" w:lineRule="auto"/>
        <w:ind w:left="360"/>
        <w:rPr>
          <w:rFonts w:ascii="Calibri" w:hAnsi="Calibri" w:cs="Calibri"/>
          <w:color w:val="000000"/>
          <w:lang w:val="en-IE"/>
        </w:rPr>
      </w:pPr>
      <w:r>
        <w:rPr>
          <w:rFonts w:ascii="Calibri" w:hAnsi="Calibri" w:cs="Calibri"/>
          <w:lang w:val="en-IE"/>
        </w:rPr>
        <w:t>RISLI</w:t>
      </w:r>
      <w:r w:rsidR="002909DC" w:rsidRPr="00F03430">
        <w:rPr>
          <w:rFonts w:ascii="Calibri" w:hAnsi="Calibri" w:cs="Calibri"/>
          <w:lang w:val="en-IE"/>
        </w:rPr>
        <w:t xml:space="preserve"> </w:t>
      </w:r>
      <w:r w:rsidR="009F77F5" w:rsidRPr="00F03430">
        <w:rPr>
          <w:rFonts w:ascii="Calibri" w:hAnsi="Calibri" w:cs="Calibri"/>
          <w:color w:val="000000"/>
          <w:lang w:val="en-IE"/>
        </w:rPr>
        <w:t xml:space="preserve">will deduct Professional Services Withholding Tax where relevant. </w:t>
      </w:r>
    </w:p>
    <w:p w14:paraId="7DE5298F" w14:textId="77777777" w:rsidR="009F77F5" w:rsidRPr="00F03430" w:rsidRDefault="009F77F5" w:rsidP="00F03430">
      <w:pPr>
        <w:numPr>
          <w:ilvl w:val="0"/>
          <w:numId w:val="11"/>
        </w:numPr>
        <w:tabs>
          <w:tab w:val="left" w:pos="-720"/>
        </w:tabs>
        <w:autoSpaceDE w:val="0"/>
        <w:spacing w:line="276" w:lineRule="auto"/>
        <w:ind w:left="360"/>
        <w:rPr>
          <w:rFonts w:ascii="Calibri" w:hAnsi="Calibri" w:cs="Calibri"/>
          <w:color w:val="000000"/>
          <w:lang w:val="en-IE"/>
        </w:rPr>
      </w:pPr>
      <w:r w:rsidRPr="00F03430">
        <w:rPr>
          <w:rFonts w:ascii="Calibri" w:hAnsi="Calibri" w:cs="Calibri"/>
          <w:color w:val="000000"/>
          <w:lang w:val="en-IE"/>
        </w:rPr>
        <w:t>Prices and terms quoted should hold good for at least six (6) calendar months from the final date for receipt of tenders. Similarly, terms and conditions cannot be altered during the currency of the contract.</w:t>
      </w:r>
    </w:p>
    <w:p w14:paraId="5B7851A7" w14:textId="7F339E33" w:rsidR="00414682" w:rsidRPr="00F03430" w:rsidRDefault="009F0295" w:rsidP="00F03430">
      <w:pPr>
        <w:numPr>
          <w:ilvl w:val="0"/>
          <w:numId w:val="11"/>
        </w:numPr>
        <w:tabs>
          <w:tab w:val="left" w:pos="-360"/>
        </w:tabs>
        <w:autoSpaceDE w:val="0"/>
        <w:spacing w:line="276" w:lineRule="auto"/>
        <w:ind w:left="360"/>
        <w:rPr>
          <w:rFonts w:ascii="Calibri" w:hAnsi="Calibri" w:cs="Calibri"/>
          <w:color w:val="000000"/>
          <w:lang w:val="en-IE"/>
        </w:rPr>
      </w:pPr>
      <w:r>
        <w:rPr>
          <w:rFonts w:ascii="Calibri" w:hAnsi="Calibri" w:cs="Calibri"/>
          <w:lang w:val="en-IE"/>
        </w:rPr>
        <w:t>RISLI</w:t>
      </w:r>
      <w:r w:rsidR="002909DC" w:rsidRPr="00F03430">
        <w:rPr>
          <w:rFonts w:ascii="Calibri" w:hAnsi="Calibri" w:cs="Calibri"/>
          <w:lang w:val="en-IE"/>
        </w:rPr>
        <w:t xml:space="preserve"> </w:t>
      </w:r>
      <w:r w:rsidR="009F77F5" w:rsidRPr="00F03430">
        <w:rPr>
          <w:rFonts w:ascii="Calibri" w:hAnsi="Calibri" w:cs="Calibri"/>
          <w:lang w:val="en-IE"/>
        </w:rPr>
        <w:t>retains</w:t>
      </w:r>
      <w:r w:rsidR="009F77F5" w:rsidRPr="00F03430">
        <w:rPr>
          <w:rFonts w:ascii="Calibri" w:hAnsi="Calibri" w:cs="Calibri"/>
          <w:color w:val="000000"/>
          <w:lang w:val="en-IE"/>
        </w:rPr>
        <w:t xml:space="preserve"> the right to withhold payment where a contractor has failed to meet its contractual obligations in relation to the delivery of goods/services to an acceptable level of quality.</w:t>
      </w:r>
    </w:p>
    <w:p w14:paraId="31E15381" w14:textId="77777777" w:rsidR="005501A4" w:rsidRPr="00F03430" w:rsidRDefault="005501A4" w:rsidP="00F03430">
      <w:pPr>
        <w:tabs>
          <w:tab w:val="left" w:pos="-360"/>
        </w:tabs>
        <w:autoSpaceDE w:val="0"/>
        <w:spacing w:line="276" w:lineRule="auto"/>
        <w:ind w:left="360"/>
        <w:rPr>
          <w:rFonts w:ascii="Calibri" w:hAnsi="Calibri" w:cs="Calibri"/>
          <w:lang w:val="en-IE"/>
        </w:rPr>
      </w:pPr>
    </w:p>
    <w:p w14:paraId="2C4D3B8E" w14:textId="77777777" w:rsidR="005501A4" w:rsidRPr="00F03430" w:rsidRDefault="005501A4" w:rsidP="00F03430">
      <w:pPr>
        <w:tabs>
          <w:tab w:val="left" w:pos="-360"/>
        </w:tabs>
        <w:autoSpaceDE w:val="0"/>
        <w:spacing w:line="276" w:lineRule="auto"/>
        <w:ind w:left="360"/>
        <w:rPr>
          <w:rFonts w:ascii="Calibri" w:hAnsi="Calibri" w:cs="Calibri"/>
          <w:color w:val="000000"/>
          <w:lang w:val="en-IE"/>
        </w:rPr>
      </w:pPr>
    </w:p>
    <w:p w14:paraId="29F27933" w14:textId="77777777" w:rsidR="009F77F5" w:rsidRPr="00414682" w:rsidRDefault="005501A4" w:rsidP="00414682">
      <w:pPr>
        <w:tabs>
          <w:tab w:val="left" w:pos="-360"/>
        </w:tabs>
        <w:autoSpaceDE w:val="0"/>
        <w:rPr>
          <w:rFonts w:ascii="Calibri" w:hAnsi="Calibri" w:cs="Arial"/>
          <w:color w:val="000000"/>
          <w:lang w:val="en-IE"/>
        </w:rPr>
      </w:pPr>
      <w:r>
        <w:rPr>
          <w:rFonts w:ascii="Calibri" w:hAnsi="Calibri" w:cs="Arial"/>
          <w:b/>
          <w:bCs/>
          <w:color w:val="4F83BE"/>
          <w:sz w:val="40"/>
          <w:lang w:val="en-IE"/>
        </w:rPr>
        <w:br w:type="page"/>
      </w:r>
      <w:r w:rsidR="00746B5A" w:rsidRPr="00414682">
        <w:rPr>
          <w:rFonts w:ascii="Calibri" w:hAnsi="Calibri" w:cs="Arial"/>
          <w:b/>
          <w:bCs/>
          <w:color w:val="4F83BE"/>
          <w:sz w:val="40"/>
          <w:lang w:val="en-IE"/>
        </w:rPr>
        <w:lastRenderedPageBreak/>
        <w:t>3. General Conditions of T</w:t>
      </w:r>
      <w:r w:rsidR="009F77F5" w:rsidRPr="00414682">
        <w:rPr>
          <w:rFonts w:ascii="Calibri" w:hAnsi="Calibri" w:cs="Arial"/>
          <w:b/>
          <w:bCs/>
          <w:color w:val="4F83BE"/>
          <w:sz w:val="40"/>
          <w:lang w:val="en-IE"/>
        </w:rPr>
        <w:t>ender</w:t>
      </w:r>
    </w:p>
    <w:p w14:paraId="56205F5C" w14:textId="77777777" w:rsidR="009F77F5" w:rsidRPr="00AB77BB" w:rsidRDefault="009F77F5">
      <w:pPr>
        <w:rPr>
          <w:rFonts w:ascii="Calibri" w:hAnsi="Calibri" w:cs="Arial"/>
          <w:lang w:val="en-IE"/>
        </w:rPr>
      </w:pPr>
    </w:p>
    <w:p w14:paraId="32F7315A" w14:textId="6130029B" w:rsidR="009F77F5" w:rsidRPr="00DB0E36" w:rsidRDefault="009F0295" w:rsidP="005501A4">
      <w:pPr>
        <w:numPr>
          <w:ilvl w:val="0"/>
          <w:numId w:val="5"/>
        </w:numPr>
        <w:spacing w:line="276" w:lineRule="auto"/>
        <w:jc w:val="both"/>
        <w:rPr>
          <w:rFonts w:ascii="Aptos" w:hAnsi="Aptos" w:cs="Arial"/>
          <w:sz w:val="21"/>
          <w:szCs w:val="21"/>
          <w:lang w:val="en-IE"/>
        </w:rPr>
      </w:pPr>
      <w:r>
        <w:rPr>
          <w:rFonts w:ascii="Aptos" w:hAnsi="Aptos" w:cs="Arial"/>
          <w:sz w:val="21"/>
          <w:szCs w:val="21"/>
          <w:lang w:val="en-IE"/>
        </w:rPr>
        <w:t>RISLI</w:t>
      </w:r>
      <w:r w:rsidR="00A31980" w:rsidRPr="00DB0E36">
        <w:rPr>
          <w:rFonts w:ascii="Aptos" w:hAnsi="Aptos" w:cs="Arial"/>
          <w:color w:val="FF0000"/>
          <w:sz w:val="21"/>
          <w:szCs w:val="21"/>
          <w:lang w:val="en-IE"/>
        </w:rPr>
        <w:t xml:space="preserve"> </w:t>
      </w:r>
      <w:r w:rsidR="009F77F5" w:rsidRPr="00DB0E36">
        <w:rPr>
          <w:rFonts w:ascii="Aptos" w:hAnsi="Aptos" w:cs="Arial"/>
          <w:sz w:val="21"/>
          <w:szCs w:val="21"/>
          <w:lang w:val="en-IE"/>
        </w:rPr>
        <w:t xml:space="preserve">does not bind itself to accept the lowest or any tender. It reserves the right to reject in whole or in part any or all tenders received and to source the requirement from more than one supplier or contractor. </w:t>
      </w:r>
    </w:p>
    <w:p w14:paraId="502D16DF" w14:textId="11095134" w:rsidR="009F77F5" w:rsidRPr="00DB0E36" w:rsidRDefault="009F77F5" w:rsidP="005501A4">
      <w:pPr>
        <w:numPr>
          <w:ilvl w:val="0"/>
          <w:numId w:val="5"/>
        </w:numPr>
        <w:autoSpaceDE w:val="0"/>
        <w:spacing w:line="276" w:lineRule="auto"/>
        <w:jc w:val="both"/>
        <w:rPr>
          <w:rFonts w:ascii="Aptos" w:hAnsi="Aptos" w:cs="Arial"/>
          <w:sz w:val="21"/>
          <w:szCs w:val="21"/>
          <w:lang w:val="en-IE"/>
        </w:rPr>
      </w:pPr>
      <w:r w:rsidRPr="00DB0E36">
        <w:rPr>
          <w:rFonts w:ascii="Aptos" w:hAnsi="Aptos" w:cs="Arial"/>
          <w:sz w:val="21"/>
          <w:szCs w:val="21"/>
          <w:lang w:val="en-IE"/>
        </w:rPr>
        <w:t xml:space="preserve">Detailed contractual arrangements are not within the scope of this Request for Tenders. However, the following condition should be noted: any conflicts of interest involving a contractor must be fully disclosed to </w:t>
      </w:r>
      <w:r w:rsidR="009F0295">
        <w:rPr>
          <w:rFonts w:ascii="Aptos" w:hAnsi="Aptos" w:cs="Arial"/>
          <w:sz w:val="21"/>
          <w:szCs w:val="21"/>
          <w:lang w:val="en-IE"/>
        </w:rPr>
        <w:t>RISLI</w:t>
      </w:r>
      <w:r w:rsidRPr="00DB0E36">
        <w:rPr>
          <w:rFonts w:ascii="Aptos" w:hAnsi="Aptos" w:cs="Arial"/>
          <w:sz w:val="21"/>
          <w:szCs w:val="21"/>
          <w:lang w:val="en-IE"/>
        </w:rPr>
        <w:t xml:space="preserve">, particularly where there is a conflict of interest in relation to any recommendations or proposals put forward by the tendering organisation. </w:t>
      </w:r>
    </w:p>
    <w:p w14:paraId="6CD3464C" w14:textId="2D04FF52" w:rsidR="009F77F5" w:rsidRPr="00DB0E36" w:rsidRDefault="009F77F5" w:rsidP="005501A4">
      <w:pPr>
        <w:numPr>
          <w:ilvl w:val="0"/>
          <w:numId w:val="5"/>
        </w:numPr>
        <w:autoSpaceDE w:val="0"/>
        <w:spacing w:line="276" w:lineRule="auto"/>
        <w:jc w:val="both"/>
        <w:rPr>
          <w:rFonts w:ascii="Aptos" w:hAnsi="Aptos" w:cs="Arial"/>
          <w:sz w:val="21"/>
          <w:szCs w:val="21"/>
          <w:lang w:val="en-IE"/>
        </w:rPr>
      </w:pPr>
      <w:r w:rsidRPr="00DB0E36">
        <w:rPr>
          <w:rFonts w:ascii="Aptos" w:hAnsi="Aptos" w:cs="Arial"/>
          <w:sz w:val="21"/>
          <w:szCs w:val="21"/>
          <w:lang w:val="en-IE"/>
        </w:rPr>
        <w:t xml:space="preserve">In the event of a group of bidders jointly submitting an acceptable offer, </w:t>
      </w:r>
      <w:r w:rsidR="009F0295">
        <w:rPr>
          <w:rFonts w:ascii="Aptos" w:hAnsi="Aptos" w:cs="Arial"/>
          <w:sz w:val="21"/>
          <w:szCs w:val="21"/>
          <w:lang w:val="en-IE"/>
        </w:rPr>
        <w:t>RISLI</w:t>
      </w:r>
      <w:r w:rsidRPr="00DB0E36">
        <w:rPr>
          <w:rFonts w:ascii="Aptos" w:hAnsi="Aptos" w:cs="Arial"/>
          <w:sz w:val="21"/>
          <w:szCs w:val="21"/>
          <w:lang w:val="en-IE"/>
        </w:rPr>
        <w:t xml:space="preserve"> will award the contract to one contractor who acts as the agreed prime contractor. The prime contractor is responsible for the delivery of all services provided for under the terms of the contract and shall assume all the duties, responsibilities and costs associated with the position of prime contractor.</w:t>
      </w:r>
    </w:p>
    <w:p w14:paraId="003CB0EC" w14:textId="77437032" w:rsidR="009F77F5" w:rsidRPr="00DB0E36" w:rsidRDefault="009F77F5" w:rsidP="005501A4">
      <w:pPr>
        <w:numPr>
          <w:ilvl w:val="0"/>
          <w:numId w:val="5"/>
        </w:numPr>
        <w:autoSpaceDE w:val="0"/>
        <w:spacing w:line="276" w:lineRule="auto"/>
        <w:jc w:val="both"/>
        <w:rPr>
          <w:rFonts w:ascii="Aptos" w:hAnsi="Aptos" w:cs="Arial"/>
          <w:sz w:val="21"/>
          <w:szCs w:val="21"/>
          <w:lang w:val="en-IE"/>
        </w:rPr>
      </w:pPr>
      <w:r w:rsidRPr="00DB0E36">
        <w:rPr>
          <w:rFonts w:ascii="Aptos" w:hAnsi="Aptos" w:cs="Arial"/>
          <w:sz w:val="21"/>
          <w:szCs w:val="21"/>
          <w:lang w:val="en-IE"/>
        </w:rPr>
        <w:t xml:space="preserve">It is the intention of </w:t>
      </w:r>
      <w:r w:rsidR="009F0295">
        <w:rPr>
          <w:rFonts w:ascii="Aptos" w:hAnsi="Aptos" w:cs="Arial"/>
          <w:sz w:val="21"/>
          <w:szCs w:val="21"/>
          <w:lang w:val="en-IE"/>
        </w:rPr>
        <w:t>RISLI</w:t>
      </w:r>
      <w:r w:rsidRPr="00DB0E36">
        <w:rPr>
          <w:rFonts w:ascii="Aptos" w:hAnsi="Aptos" w:cs="Arial"/>
          <w:sz w:val="21"/>
          <w:szCs w:val="21"/>
          <w:lang w:val="en-IE"/>
        </w:rPr>
        <w:t xml:space="preserve"> to </w:t>
      </w:r>
      <w:proofErr w:type="gramStart"/>
      <w:r w:rsidRPr="00DB0E36">
        <w:rPr>
          <w:rFonts w:ascii="Aptos" w:hAnsi="Aptos" w:cs="Arial"/>
          <w:sz w:val="21"/>
          <w:szCs w:val="21"/>
          <w:lang w:val="en-IE"/>
        </w:rPr>
        <w:t>enter into</w:t>
      </w:r>
      <w:proofErr w:type="gramEnd"/>
      <w:r w:rsidRPr="00DB0E36">
        <w:rPr>
          <w:rFonts w:ascii="Aptos" w:hAnsi="Aptos" w:cs="Arial"/>
          <w:sz w:val="21"/>
          <w:szCs w:val="21"/>
          <w:lang w:val="en-IE"/>
        </w:rPr>
        <w:t xml:space="preserve"> formal contractual relations with the successful tendering organisation. Details of the proposed contract will be discussed with the successful tendering organisation prior to signing. Your tender may form a schedule to the contract.</w:t>
      </w:r>
    </w:p>
    <w:p w14:paraId="335C0302" w14:textId="75EA0BAC" w:rsidR="009F77F5" w:rsidRPr="00DB0E36" w:rsidRDefault="009F0295" w:rsidP="005501A4">
      <w:pPr>
        <w:numPr>
          <w:ilvl w:val="0"/>
          <w:numId w:val="5"/>
        </w:numPr>
        <w:autoSpaceDE w:val="0"/>
        <w:spacing w:line="276" w:lineRule="auto"/>
        <w:jc w:val="both"/>
        <w:rPr>
          <w:rFonts w:ascii="Aptos" w:hAnsi="Aptos" w:cs="Arial"/>
          <w:sz w:val="21"/>
          <w:szCs w:val="21"/>
          <w:lang w:val="en-IE"/>
        </w:rPr>
      </w:pPr>
      <w:r>
        <w:rPr>
          <w:rFonts w:ascii="Aptos" w:hAnsi="Aptos" w:cs="Arial"/>
          <w:sz w:val="21"/>
          <w:szCs w:val="21"/>
          <w:lang w:val="en-IE"/>
        </w:rPr>
        <w:t>RISLI</w:t>
      </w:r>
      <w:r w:rsidR="009F77F5" w:rsidRPr="00DB0E36">
        <w:rPr>
          <w:rFonts w:ascii="Aptos" w:hAnsi="Aptos" w:cs="Arial"/>
          <w:sz w:val="21"/>
          <w:szCs w:val="21"/>
          <w:lang w:val="en-IE"/>
        </w:rPr>
        <w:t xml:space="preserve"> will not be liable in respect of any costs incurred by companies in the preparation of their tender in response to the Request for Tenders, nor for costs incurred in preparing subsequent presentations or for attendance at same.</w:t>
      </w:r>
    </w:p>
    <w:p w14:paraId="6BEC432F" w14:textId="77777777" w:rsidR="009F77F5" w:rsidRPr="00DB0E36" w:rsidRDefault="009F77F5" w:rsidP="005501A4">
      <w:pPr>
        <w:numPr>
          <w:ilvl w:val="0"/>
          <w:numId w:val="5"/>
        </w:numPr>
        <w:autoSpaceDE w:val="0"/>
        <w:spacing w:line="276" w:lineRule="auto"/>
        <w:jc w:val="both"/>
        <w:rPr>
          <w:rFonts w:ascii="Aptos" w:hAnsi="Aptos" w:cs="Arial"/>
          <w:sz w:val="21"/>
          <w:szCs w:val="21"/>
          <w:lang w:val="en-IE"/>
        </w:rPr>
      </w:pPr>
      <w:r w:rsidRPr="00DB0E36">
        <w:rPr>
          <w:rFonts w:ascii="Aptos" w:hAnsi="Aptos" w:cs="Arial"/>
          <w:sz w:val="21"/>
          <w:szCs w:val="21"/>
          <w:lang w:val="en-IE"/>
        </w:rPr>
        <w:t xml:space="preserve">The successful tendering company shall be responsible for the delivery of all requirements provided for within the contract </w:t>
      </w:r>
      <w:proofErr w:type="gramStart"/>
      <w:r w:rsidRPr="00DB0E36">
        <w:rPr>
          <w:rFonts w:ascii="Aptos" w:hAnsi="Aptos" w:cs="Arial"/>
          <w:sz w:val="21"/>
          <w:szCs w:val="21"/>
          <w:lang w:val="en-IE"/>
        </w:rPr>
        <w:t>on the basis of</w:t>
      </w:r>
      <w:proofErr w:type="gramEnd"/>
      <w:r w:rsidRPr="00DB0E36">
        <w:rPr>
          <w:rFonts w:ascii="Aptos" w:hAnsi="Aptos" w:cs="Arial"/>
          <w:sz w:val="21"/>
          <w:szCs w:val="21"/>
          <w:lang w:val="en-IE"/>
        </w:rPr>
        <w:t xml:space="preserve"> a fixed price agreement set at the beginning of the contract. Prices quoted in the tender cannot be increased during the currency of the tender. Similarly, terms and conditions cannot be altered. </w:t>
      </w:r>
    </w:p>
    <w:p w14:paraId="61DA5A08" w14:textId="3966F69C" w:rsidR="009F77F5" w:rsidRPr="00DB0E36" w:rsidRDefault="009F77F5" w:rsidP="005501A4">
      <w:pPr>
        <w:numPr>
          <w:ilvl w:val="0"/>
          <w:numId w:val="5"/>
        </w:numPr>
        <w:autoSpaceDE w:val="0"/>
        <w:spacing w:line="276" w:lineRule="auto"/>
        <w:jc w:val="both"/>
        <w:rPr>
          <w:rFonts w:ascii="Aptos" w:hAnsi="Aptos" w:cs="Arial"/>
          <w:sz w:val="21"/>
          <w:szCs w:val="21"/>
          <w:lang w:val="en-IE"/>
        </w:rPr>
      </w:pPr>
      <w:r w:rsidRPr="00DB0E36">
        <w:rPr>
          <w:rFonts w:ascii="Aptos" w:hAnsi="Aptos" w:cs="Arial"/>
          <w:sz w:val="21"/>
          <w:szCs w:val="21"/>
          <w:lang w:val="en-IE"/>
        </w:rPr>
        <w:t xml:space="preserve">Please allow for all costs in your pricing including expenses, extra visits or exceptional costs as </w:t>
      </w:r>
      <w:r w:rsidR="009F0295">
        <w:rPr>
          <w:rFonts w:ascii="Aptos" w:hAnsi="Aptos" w:cs="Arial"/>
          <w:sz w:val="21"/>
          <w:szCs w:val="21"/>
          <w:lang w:val="en-IE"/>
        </w:rPr>
        <w:t>RISLI</w:t>
      </w:r>
      <w:r w:rsidR="00D96A32" w:rsidRPr="00DB0E36">
        <w:rPr>
          <w:rFonts w:ascii="Aptos" w:hAnsi="Aptos" w:cs="Arial"/>
          <w:sz w:val="21"/>
          <w:szCs w:val="21"/>
          <w:lang w:val="en-IE"/>
        </w:rPr>
        <w:t xml:space="preserve"> </w:t>
      </w:r>
      <w:r w:rsidRPr="00DB0E36">
        <w:rPr>
          <w:rFonts w:ascii="Aptos" w:hAnsi="Aptos" w:cs="Arial"/>
          <w:sz w:val="21"/>
          <w:szCs w:val="21"/>
          <w:lang w:val="en-IE"/>
        </w:rPr>
        <w:t xml:space="preserve">will not accept extra charges above the contract price. </w:t>
      </w:r>
      <w:proofErr w:type="gramStart"/>
      <w:r w:rsidRPr="00DB0E36">
        <w:rPr>
          <w:rFonts w:ascii="Aptos" w:hAnsi="Aptos" w:cs="Arial"/>
          <w:sz w:val="21"/>
          <w:szCs w:val="21"/>
          <w:lang w:val="en-IE"/>
        </w:rPr>
        <w:t>In the event that</w:t>
      </w:r>
      <w:proofErr w:type="gramEnd"/>
      <w:r w:rsidRPr="00DB0E36">
        <w:rPr>
          <w:rFonts w:ascii="Aptos" w:hAnsi="Aptos" w:cs="Arial"/>
          <w:sz w:val="21"/>
          <w:szCs w:val="21"/>
          <w:lang w:val="en-IE"/>
        </w:rPr>
        <w:t xml:space="preserve"> you wish to charge </w:t>
      </w:r>
      <w:r w:rsidR="009F0295">
        <w:rPr>
          <w:rFonts w:ascii="Aptos" w:hAnsi="Aptos" w:cs="Arial"/>
          <w:sz w:val="21"/>
          <w:szCs w:val="21"/>
          <w:lang w:val="en-IE"/>
        </w:rPr>
        <w:t>RISLI</w:t>
      </w:r>
      <w:r w:rsidRPr="00DB0E36">
        <w:rPr>
          <w:rFonts w:ascii="Aptos" w:hAnsi="Aptos" w:cs="Arial"/>
          <w:sz w:val="21"/>
          <w:szCs w:val="21"/>
          <w:lang w:val="en-IE"/>
        </w:rPr>
        <w:t xml:space="preserve"> for what you consider an exceptional item, it will only be considered if it is raised prior to the commencement of work, in which case a separate contract will be agreed.</w:t>
      </w:r>
    </w:p>
    <w:p w14:paraId="10BCDDC5" w14:textId="78F5B8C4" w:rsidR="009F77F5" w:rsidRPr="00DB0E36" w:rsidRDefault="009F0295" w:rsidP="005501A4">
      <w:pPr>
        <w:numPr>
          <w:ilvl w:val="0"/>
          <w:numId w:val="5"/>
        </w:numPr>
        <w:autoSpaceDE w:val="0"/>
        <w:spacing w:line="276" w:lineRule="auto"/>
        <w:jc w:val="both"/>
        <w:rPr>
          <w:rFonts w:ascii="Aptos" w:hAnsi="Aptos" w:cs="Arial"/>
          <w:sz w:val="21"/>
          <w:szCs w:val="21"/>
          <w:lang w:val="en-IE"/>
        </w:rPr>
      </w:pPr>
      <w:r>
        <w:rPr>
          <w:rFonts w:ascii="Aptos" w:hAnsi="Aptos" w:cs="Arial"/>
          <w:sz w:val="21"/>
          <w:szCs w:val="21"/>
          <w:lang w:val="en-IE"/>
        </w:rPr>
        <w:t>RISLI</w:t>
      </w:r>
      <w:r w:rsidR="002F7197" w:rsidRPr="00DB0E36">
        <w:rPr>
          <w:rFonts w:ascii="Aptos" w:hAnsi="Aptos" w:cs="Arial"/>
          <w:sz w:val="21"/>
          <w:szCs w:val="21"/>
          <w:lang w:val="en-IE"/>
        </w:rPr>
        <w:t xml:space="preserve"> </w:t>
      </w:r>
      <w:r w:rsidR="009F77F5" w:rsidRPr="00DB0E36">
        <w:rPr>
          <w:rFonts w:ascii="Aptos" w:hAnsi="Aptos" w:cs="Arial"/>
          <w:sz w:val="21"/>
          <w:szCs w:val="21"/>
          <w:lang w:val="en-IE"/>
        </w:rPr>
        <w:t>requires that all information provided pursuant to this Request for Tenders will be treated in strict confidence by the tendering companies.</w:t>
      </w:r>
    </w:p>
    <w:p w14:paraId="38948185" w14:textId="6B3B5B27" w:rsidR="009F77F5" w:rsidRPr="00DB0E36" w:rsidRDefault="009F77F5" w:rsidP="005501A4">
      <w:pPr>
        <w:numPr>
          <w:ilvl w:val="0"/>
          <w:numId w:val="5"/>
        </w:numPr>
        <w:autoSpaceDE w:val="0"/>
        <w:spacing w:line="276" w:lineRule="auto"/>
        <w:jc w:val="both"/>
        <w:rPr>
          <w:rFonts w:ascii="Aptos" w:hAnsi="Aptos" w:cs="Arial"/>
          <w:sz w:val="21"/>
          <w:szCs w:val="21"/>
          <w:lang w:val="en-IE"/>
        </w:rPr>
      </w:pPr>
      <w:r w:rsidRPr="00DB0E36">
        <w:rPr>
          <w:rFonts w:ascii="Aptos" w:hAnsi="Aptos" w:cs="Arial"/>
          <w:sz w:val="21"/>
          <w:szCs w:val="21"/>
          <w:lang w:val="en-IE"/>
        </w:rPr>
        <w:t xml:space="preserve">Information supplied by tendering companies will be treated as contractually binding. However, the </w:t>
      </w:r>
      <w:r w:rsidR="009F0295">
        <w:rPr>
          <w:rFonts w:ascii="Aptos" w:hAnsi="Aptos" w:cs="Arial"/>
          <w:sz w:val="21"/>
          <w:szCs w:val="21"/>
          <w:lang w:val="en-IE"/>
        </w:rPr>
        <w:t>RISLI</w:t>
      </w:r>
      <w:r w:rsidRPr="00DB0E36">
        <w:rPr>
          <w:rFonts w:ascii="Aptos" w:hAnsi="Aptos" w:cs="Arial"/>
          <w:sz w:val="21"/>
          <w:szCs w:val="21"/>
          <w:lang w:val="en-IE"/>
        </w:rPr>
        <w:t xml:space="preserve"> reserves the right to seek clarification or verification of any such information.</w:t>
      </w:r>
    </w:p>
    <w:p w14:paraId="34399293" w14:textId="77777777" w:rsidR="009F77F5" w:rsidRPr="00DB0E36" w:rsidRDefault="009F77F5" w:rsidP="005501A4">
      <w:pPr>
        <w:numPr>
          <w:ilvl w:val="0"/>
          <w:numId w:val="5"/>
        </w:numPr>
        <w:autoSpaceDE w:val="0"/>
        <w:spacing w:line="276" w:lineRule="auto"/>
        <w:jc w:val="both"/>
        <w:rPr>
          <w:rFonts w:ascii="Aptos" w:hAnsi="Aptos" w:cs="Arial"/>
          <w:sz w:val="21"/>
          <w:szCs w:val="21"/>
          <w:lang w:val="en-IE"/>
        </w:rPr>
      </w:pPr>
      <w:r w:rsidRPr="00DB0E36">
        <w:rPr>
          <w:rFonts w:ascii="Aptos" w:hAnsi="Aptos" w:cs="Arial"/>
          <w:sz w:val="21"/>
          <w:szCs w:val="21"/>
          <w:lang w:val="en-IE"/>
        </w:rPr>
        <w:t>Prices and rates quoted should be expressed in euro (€) and exclusive of VAT. The VAT rate(s) applicable should be indicated separately.</w:t>
      </w:r>
    </w:p>
    <w:p w14:paraId="1FB8E147" w14:textId="22F5BA0E" w:rsidR="009F77F5" w:rsidRPr="00DB0E36" w:rsidRDefault="009F0295" w:rsidP="00873E35">
      <w:pPr>
        <w:numPr>
          <w:ilvl w:val="0"/>
          <w:numId w:val="5"/>
        </w:numPr>
        <w:autoSpaceDE w:val="0"/>
        <w:spacing w:line="276" w:lineRule="auto"/>
        <w:jc w:val="both"/>
        <w:rPr>
          <w:rFonts w:ascii="Aptos" w:hAnsi="Aptos" w:cs="Arial"/>
          <w:sz w:val="21"/>
          <w:szCs w:val="21"/>
          <w:lang w:val="en-IE"/>
        </w:rPr>
      </w:pPr>
      <w:r>
        <w:rPr>
          <w:rFonts w:ascii="Aptos" w:hAnsi="Aptos" w:cs="Arial"/>
          <w:sz w:val="21"/>
          <w:szCs w:val="21"/>
          <w:lang w:val="en-IE"/>
        </w:rPr>
        <w:t>RISLI</w:t>
      </w:r>
      <w:r w:rsidR="002F7197" w:rsidRPr="00DB0E36">
        <w:rPr>
          <w:rFonts w:ascii="Aptos" w:hAnsi="Aptos" w:cs="Arial"/>
          <w:sz w:val="21"/>
          <w:szCs w:val="21"/>
          <w:lang w:val="en-IE"/>
        </w:rPr>
        <w:t xml:space="preserve"> </w:t>
      </w:r>
      <w:r w:rsidR="009F77F5" w:rsidRPr="00DB0E36">
        <w:rPr>
          <w:rFonts w:ascii="Aptos" w:hAnsi="Aptos" w:cs="Arial"/>
          <w:sz w:val="21"/>
          <w:szCs w:val="21"/>
          <w:lang w:val="en-IE"/>
        </w:rPr>
        <w:t xml:space="preserve">reserves the right to withhold payment where a contracting company has failed to meet its contractual obligations in relation to the delivery of goods / services to an acceptable level of quality. </w:t>
      </w:r>
    </w:p>
    <w:p w14:paraId="12A72C66" w14:textId="481688F0" w:rsidR="009F77F5" w:rsidRPr="00DB0E36" w:rsidRDefault="009F0295" w:rsidP="005501A4">
      <w:pPr>
        <w:numPr>
          <w:ilvl w:val="0"/>
          <w:numId w:val="5"/>
        </w:numPr>
        <w:autoSpaceDE w:val="0"/>
        <w:spacing w:line="276" w:lineRule="auto"/>
        <w:jc w:val="both"/>
        <w:rPr>
          <w:rFonts w:ascii="Aptos" w:hAnsi="Aptos" w:cs="Arial"/>
          <w:sz w:val="21"/>
          <w:szCs w:val="21"/>
          <w:lang w:val="en-IE"/>
        </w:rPr>
      </w:pPr>
      <w:r>
        <w:rPr>
          <w:rFonts w:ascii="Aptos" w:hAnsi="Aptos" w:cs="Arial"/>
          <w:sz w:val="21"/>
          <w:szCs w:val="21"/>
          <w:lang w:val="en-IE"/>
        </w:rPr>
        <w:t>RISLI</w:t>
      </w:r>
      <w:r w:rsidR="009F77F5" w:rsidRPr="00DB0E36">
        <w:rPr>
          <w:rFonts w:ascii="Aptos" w:hAnsi="Aptos" w:cs="Arial"/>
          <w:sz w:val="21"/>
          <w:szCs w:val="21"/>
          <w:lang w:val="en-IE"/>
        </w:rPr>
        <w:t xml:space="preserve"> reserves the right to go to tender again or to terminate the contract at any stage on payment of reasonable and agreed costs accrued to the date of termination. </w:t>
      </w:r>
    </w:p>
    <w:p w14:paraId="325F0319" w14:textId="77777777" w:rsidR="009F77F5" w:rsidRPr="00DB0E36" w:rsidRDefault="009F77F5" w:rsidP="005501A4">
      <w:pPr>
        <w:numPr>
          <w:ilvl w:val="0"/>
          <w:numId w:val="5"/>
        </w:numPr>
        <w:autoSpaceDE w:val="0"/>
        <w:spacing w:line="276" w:lineRule="auto"/>
        <w:jc w:val="both"/>
        <w:rPr>
          <w:rFonts w:ascii="Aptos" w:hAnsi="Aptos" w:cs="Arial"/>
          <w:sz w:val="21"/>
          <w:szCs w:val="21"/>
          <w:lang w:val="en-IE"/>
        </w:rPr>
      </w:pPr>
      <w:r w:rsidRPr="00DB0E36">
        <w:rPr>
          <w:rFonts w:ascii="Aptos" w:hAnsi="Aptos" w:cs="Arial"/>
          <w:sz w:val="21"/>
          <w:szCs w:val="21"/>
          <w:lang w:val="en-IE"/>
        </w:rPr>
        <w:t>Tenders that are received late will not be considered. In this regard it is important to note that tenders must be received at the email address specified above not late</w:t>
      </w:r>
      <w:r w:rsidR="00ED6925" w:rsidRPr="00DB0E36">
        <w:rPr>
          <w:rFonts w:ascii="Aptos" w:hAnsi="Aptos" w:cs="Arial"/>
          <w:sz w:val="21"/>
          <w:szCs w:val="21"/>
          <w:lang w:val="en-IE"/>
        </w:rPr>
        <w:t xml:space="preserve">r than </w:t>
      </w:r>
      <w:r w:rsidR="005C7C3B" w:rsidRPr="00DB0E36">
        <w:rPr>
          <w:rFonts w:ascii="Aptos" w:hAnsi="Aptos" w:cs="Arial"/>
          <w:sz w:val="21"/>
          <w:szCs w:val="21"/>
          <w:lang w:val="en-IE"/>
        </w:rPr>
        <w:t>the</w:t>
      </w:r>
      <w:r w:rsidR="009733BC" w:rsidRPr="00DB0E36">
        <w:rPr>
          <w:rFonts w:ascii="Aptos" w:hAnsi="Aptos" w:cs="Arial"/>
          <w:sz w:val="21"/>
          <w:szCs w:val="21"/>
          <w:lang w:val="en-IE"/>
        </w:rPr>
        <w:t xml:space="preserve"> date stated </w:t>
      </w:r>
      <w:r w:rsidR="009733BC" w:rsidRPr="00DB0E36">
        <w:rPr>
          <w:rFonts w:ascii="Aptos" w:hAnsi="Aptos" w:cs="Arial"/>
          <w:sz w:val="21"/>
          <w:szCs w:val="21"/>
          <w:lang w:val="en-IE"/>
        </w:rPr>
        <w:lastRenderedPageBreak/>
        <w:t xml:space="preserve">on the Closing Date for receipt of </w:t>
      </w:r>
      <w:r w:rsidR="005C7C3B" w:rsidRPr="00DB0E36">
        <w:rPr>
          <w:rFonts w:ascii="Aptos" w:hAnsi="Aptos" w:cs="Arial"/>
          <w:sz w:val="21"/>
          <w:szCs w:val="21"/>
          <w:lang w:val="en-IE"/>
        </w:rPr>
        <w:t xml:space="preserve">Tenders. </w:t>
      </w:r>
      <w:r w:rsidRPr="00DB0E36">
        <w:rPr>
          <w:rFonts w:ascii="Aptos" w:hAnsi="Aptos" w:cs="Arial"/>
          <w:sz w:val="21"/>
          <w:szCs w:val="21"/>
          <w:lang w:val="en-IE"/>
        </w:rPr>
        <w:t xml:space="preserve">The onus is solely on the tender and their agents to ensure delivery by the specified time to the specified address. </w:t>
      </w:r>
    </w:p>
    <w:p w14:paraId="020698D9" w14:textId="3989141D" w:rsidR="009F77F5" w:rsidRPr="00DB0E36" w:rsidRDefault="009F77F5" w:rsidP="005501A4">
      <w:pPr>
        <w:pStyle w:val="ListParagraph"/>
        <w:numPr>
          <w:ilvl w:val="0"/>
          <w:numId w:val="5"/>
        </w:numPr>
        <w:spacing w:line="276" w:lineRule="auto"/>
        <w:jc w:val="both"/>
        <w:rPr>
          <w:rFonts w:ascii="Aptos" w:hAnsi="Aptos" w:cs="Arial"/>
          <w:sz w:val="21"/>
          <w:szCs w:val="21"/>
          <w:lang w:val="en-IE"/>
        </w:rPr>
      </w:pPr>
      <w:r w:rsidRPr="00DB0E36">
        <w:rPr>
          <w:rFonts w:ascii="Aptos" w:hAnsi="Aptos" w:cs="Arial"/>
          <w:sz w:val="21"/>
          <w:szCs w:val="21"/>
          <w:lang w:val="en-IE"/>
        </w:rPr>
        <w:t xml:space="preserve">Tenderers should note that the </w:t>
      </w:r>
      <w:r w:rsidR="009F0295">
        <w:rPr>
          <w:rFonts w:ascii="Aptos" w:hAnsi="Aptos" w:cs="Arial"/>
          <w:sz w:val="21"/>
          <w:szCs w:val="21"/>
          <w:lang w:val="en-IE"/>
        </w:rPr>
        <w:t>RISLI</w:t>
      </w:r>
      <w:r w:rsidRPr="00DB0E36">
        <w:rPr>
          <w:rFonts w:ascii="Aptos" w:hAnsi="Aptos" w:cs="Arial"/>
          <w:sz w:val="21"/>
          <w:szCs w:val="21"/>
          <w:lang w:val="en-IE"/>
        </w:rPr>
        <w:t xml:space="preserve"> may, when notifying unsuccessful tenderers of the results of this procurement competition, include the scores obtained by the tenderer concerned and the scores obtained by the preferred bidder in respect of each award criterion assessed by</w:t>
      </w:r>
      <w:r w:rsidR="002F7197" w:rsidRPr="00DB0E36">
        <w:rPr>
          <w:rFonts w:ascii="Aptos" w:hAnsi="Aptos" w:cs="Arial"/>
          <w:sz w:val="21"/>
          <w:szCs w:val="21"/>
          <w:lang w:val="en-IE"/>
        </w:rPr>
        <w:t xml:space="preserve"> </w:t>
      </w:r>
      <w:r w:rsidR="009F0295">
        <w:rPr>
          <w:rFonts w:ascii="Aptos" w:hAnsi="Aptos" w:cs="Arial"/>
          <w:sz w:val="21"/>
          <w:szCs w:val="21"/>
          <w:lang w:val="en-IE"/>
        </w:rPr>
        <w:t>RISLI</w:t>
      </w:r>
      <w:r w:rsidRPr="00DB0E36">
        <w:rPr>
          <w:rFonts w:ascii="Aptos" w:hAnsi="Aptos" w:cs="Arial"/>
          <w:sz w:val="21"/>
          <w:szCs w:val="21"/>
          <w:lang w:val="en-IE"/>
        </w:rPr>
        <w:t>.</w:t>
      </w:r>
    </w:p>
    <w:p w14:paraId="52226A3D" w14:textId="77777777" w:rsidR="009F77F5" w:rsidRPr="00DB0E36" w:rsidRDefault="009F77F5" w:rsidP="005501A4">
      <w:pPr>
        <w:numPr>
          <w:ilvl w:val="0"/>
          <w:numId w:val="5"/>
        </w:numPr>
        <w:autoSpaceDE w:val="0"/>
        <w:spacing w:line="276" w:lineRule="auto"/>
        <w:jc w:val="both"/>
        <w:rPr>
          <w:rFonts w:ascii="Aptos" w:hAnsi="Aptos" w:cs="Arial"/>
          <w:sz w:val="21"/>
          <w:szCs w:val="21"/>
          <w:lang w:val="en-IE"/>
        </w:rPr>
      </w:pPr>
      <w:r w:rsidRPr="00DB0E36">
        <w:rPr>
          <w:rFonts w:ascii="Aptos" w:hAnsi="Aptos" w:cs="Arial"/>
          <w:sz w:val="21"/>
          <w:szCs w:val="21"/>
          <w:lang w:val="en-IE"/>
        </w:rPr>
        <w:t>The work of the contractors shall be deemed to be carried out in Ireland and shall be governed by the laws of Ireland.</w:t>
      </w:r>
    </w:p>
    <w:p w14:paraId="0D5282DA" w14:textId="77777777" w:rsidR="009F77F5" w:rsidRPr="00DB0E36" w:rsidRDefault="009F77F5" w:rsidP="005501A4">
      <w:pPr>
        <w:numPr>
          <w:ilvl w:val="0"/>
          <w:numId w:val="5"/>
        </w:numPr>
        <w:autoSpaceDE w:val="0"/>
        <w:spacing w:line="276" w:lineRule="auto"/>
        <w:jc w:val="both"/>
        <w:rPr>
          <w:rFonts w:ascii="Aptos" w:hAnsi="Aptos" w:cs="Arial"/>
          <w:sz w:val="21"/>
          <w:szCs w:val="21"/>
          <w:lang w:val="en-IE"/>
        </w:rPr>
      </w:pPr>
      <w:r w:rsidRPr="00DB0E36">
        <w:rPr>
          <w:rFonts w:ascii="Aptos" w:hAnsi="Aptos" w:cs="Arial"/>
          <w:sz w:val="21"/>
          <w:szCs w:val="21"/>
          <w:lang w:val="en-IE"/>
        </w:rPr>
        <w:t xml:space="preserve">Before a contract is </w:t>
      </w:r>
      <w:r w:rsidR="00100AD3" w:rsidRPr="00DB0E36">
        <w:rPr>
          <w:rFonts w:ascii="Aptos" w:hAnsi="Aptos" w:cs="Arial"/>
          <w:sz w:val="21"/>
          <w:szCs w:val="21"/>
          <w:lang w:val="en-IE"/>
        </w:rPr>
        <w:t>awarded and</w:t>
      </w:r>
      <w:r w:rsidRPr="00DB0E36">
        <w:rPr>
          <w:rFonts w:ascii="Aptos" w:hAnsi="Aptos" w:cs="Arial"/>
          <w:sz w:val="21"/>
          <w:szCs w:val="21"/>
          <w:lang w:val="en-IE"/>
        </w:rPr>
        <w:t xml:space="preserve"> where required the successful contractor (and third parties, where appropriate) will be required to promptly produce a valid Tax Clearance Certificate. The Certificate must remain valid for the duration of the contract.</w:t>
      </w:r>
    </w:p>
    <w:p w14:paraId="3172A3C3" w14:textId="48E64129" w:rsidR="009F77F5" w:rsidRPr="00DB0E36" w:rsidRDefault="009F77F5" w:rsidP="005501A4">
      <w:pPr>
        <w:numPr>
          <w:ilvl w:val="0"/>
          <w:numId w:val="5"/>
        </w:numPr>
        <w:autoSpaceDE w:val="0"/>
        <w:spacing w:line="276" w:lineRule="auto"/>
        <w:jc w:val="both"/>
        <w:rPr>
          <w:rFonts w:ascii="Aptos" w:hAnsi="Aptos" w:cs="Arial"/>
          <w:sz w:val="21"/>
          <w:szCs w:val="21"/>
          <w:lang w:val="en-IE"/>
        </w:rPr>
      </w:pPr>
      <w:r w:rsidRPr="00DB0E36">
        <w:rPr>
          <w:rFonts w:ascii="Aptos" w:hAnsi="Aptos" w:cs="Arial"/>
          <w:sz w:val="21"/>
          <w:szCs w:val="21"/>
          <w:lang w:val="en-IE"/>
        </w:rPr>
        <w:t>Where a Tax Clearance Certificate expires within the course of the contract,</w:t>
      </w:r>
      <w:r w:rsidR="002F7197" w:rsidRPr="00DB0E36">
        <w:rPr>
          <w:rFonts w:ascii="Aptos" w:hAnsi="Aptos" w:cs="Arial"/>
          <w:sz w:val="21"/>
          <w:szCs w:val="21"/>
          <w:lang w:val="en-IE"/>
        </w:rPr>
        <w:t xml:space="preserve"> </w:t>
      </w:r>
      <w:r w:rsidR="009F0295">
        <w:rPr>
          <w:rFonts w:ascii="Aptos" w:hAnsi="Aptos" w:cs="Arial"/>
          <w:sz w:val="21"/>
          <w:szCs w:val="21"/>
          <w:lang w:val="en-IE"/>
        </w:rPr>
        <w:t>RISLI</w:t>
      </w:r>
      <w:r w:rsidR="002F7197" w:rsidRPr="00DB0E36">
        <w:rPr>
          <w:rFonts w:ascii="Aptos" w:hAnsi="Aptos" w:cs="Arial"/>
          <w:sz w:val="21"/>
          <w:szCs w:val="21"/>
          <w:lang w:val="en-IE"/>
        </w:rPr>
        <w:t xml:space="preserve"> </w:t>
      </w:r>
      <w:r w:rsidRPr="00DB0E36">
        <w:rPr>
          <w:rFonts w:ascii="Aptos" w:hAnsi="Aptos" w:cs="Arial"/>
          <w:sz w:val="21"/>
          <w:szCs w:val="21"/>
          <w:lang w:val="en-IE"/>
        </w:rPr>
        <w:t xml:space="preserve">reserves the right to seek a renewed certificate. All payments under the contract will be conditional on the contractor(s) </w:t>
      </w:r>
      <w:proofErr w:type="gramStart"/>
      <w:r w:rsidRPr="00DB0E36">
        <w:rPr>
          <w:rFonts w:ascii="Aptos" w:hAnsi="Aptos" w:cs="Arial"/>
          <w:sz w:val="21"/>
          <w:szCs w:val="21"/>
          <w:lang w:val="en-IE"/>
        </w:rPr>
        <w:t>being in possession of a valid certificate at all times</w:t>
      </w:r>
      <w:proofErr w:type="gramEnd"/>
      <w:r w:rsidRPr="00DB0E36">
        <w:rPr>
          <w:rFonts w:ascii="Aptos" w:hAnsi="Aptos" w:cs="Arial"/>
          <w:sz w:val="21"/>
          <w:szCs w:val="21"/>
          <w:lang w:val="en-IE"/>
        </w:rPr>
        <w:t>.</w:t>
      </w:r>
    </w:p>
    <w:p w14:paraId="16013D05" w14:textId="77777777" w:rsidR="009F77F5" w:rsidRPr="00DB0E36" w:rsidRDefault="009F77F5" w:rsidP="005501A4">
      <w:pPr>
        <w:numPr>
          <w:ilvl w:val="0"/>
          <w:numId w:val="5"/>
        </w:numPr>
        <w:autoSpaceDE w:val="0"/>
        <w:spacing w:line="276" w:lineRule="auto"/>
        <w:jc w:val="both"/>
        <w:rPr>
          <w:rFonts w:ascii="Aptos" w:hAnsi="Aptos" w:cs="Arial"/>
          <w:sz w:val="21"/>
          <w:szCs w:val="21"/>
          <w:lang w:val="en-IE"/>
        </w:rPr>
      </w:pPr>
      <w:r w:rsidRPr="00DB0E36">
        <w:rPr>
          <w:rFonts w:ascii="Aptos" w:hAnsi="Aptos" w:cs="Arial"/>
          <w:sz w:val="21"/>
          <w:szCs w:val="21"/>
          <w:lang w:val="en-IE"/>
        </w:rPr>
        <w:t xml:space="preserve">Payment for all services covered by the Request for Tenders will be on the foot of appropriate invoices. Invoicing arrangements will be agreed with the successful tendering organisation following the award of the contract. </w:t>
      </w:r>
    </w:p>
    <w:p w14:paraId="488E9FBD" w14:textId="77777777" w:rsidR="009F77F5" w:rsidRPr="00DB0E36" w:rsidRDefault="009F77F5" w:rsidP="005501A4">
      <w:pPr>
        <w:numPr>
          <w:ilvl w:val="0"/>
          <w:numId w:val="5"/>
        </w:numPr>
        <w:autoSpaceDE w:val="0"/>
        <w:spacing w:line="276" w:lineRule="auto"/>
        <w:jc w:val="both"/>
        <w:rPr>
          <w:rFonts w:ascii="Aptos" w:hAnsi="Aptos" w:cs="Arial"/>
          <w:sz w:val="21"/>
          <w:szCs w:val="21"/>
          <w:lang w:val="en-IE"/>
        </w:rPr>
      </w:pPr>
      <w:r w:rsidRPr="00DB0E36">
        <w:rPr>
          <w:rFonts w:ascii="Aptos" w:hAnsi="Aptos" w:cs="Arial"/>
          <w:sz w:val="21"/>
          <w:szCs w:val="21"/>
          <w:lang w:val="en-IE"/>
        </w:rPr>
        <w:t xml:space="preserve">The successful tendering organisation may be required to comply with the requirements of the Data Protection Acts </w:t>
      </w:r>
      <w:r w:rsidR="00136BC5" w:rsidRPr="00DB0E36">
        <w:rPr>
          <w:rFonts w:ascii="Aptos" w:hAnsi="Aptos" w:cs="Arial"/>
          <w:sz w:val="21"/>
          <w:szCs w:val="21"/>
          <w:lang w:val="en-IE"/>
        </w:rPr>
        <w:t xml:space="preserve">1988-2018 and the General Data Protection Regulation (Regulation (EU) 2016/679) </w:t>
      </w:r>
      <w:r w:rsidR="00547AF6" w:rsidRPr="00DB0E36">
        <w:rPr>
          <w:rFonts w:ascii="Aptos" w:hAnsi="Aptos" w:cs="Arial"/>
          <w:sz w:val="21"/>
          <w:szCs w:val="21"/>
          <w:lang w:val="en-IE"/>
        </w:rPr>
        <w:t>(</w:t>
      </w:r>
      <w:r w:rsidR="003300DA" w:rsidRPr="00DB0E36">
        <w:rPr>
          <w:rFonts w:ascii="Aptos" w:hAnsi="Aptos" w:cs="Arial"/>
          <w:sz w:val="21"/>
          <w:szCs w:val="21"/>
          <w:lang w:val="en-IE"/>
        </w:rPr>
        <w:t xml:space="preserve">each </w:t>
      </w:r>
      <w:r w:rsidR="00547AF6" w:rsidRPr="00DB0E36">
        <w:rPr>
          <w:rFonts w:ascii="Aptos" w:hAnsi="Aptos" w:cs="Arial"/>
          <w:sz w:val="21"/>
          <w:szCs w:val="21"/>
          <w:lang w:val="en-IE"/>
        </w:rPr>
        <w:t xml:space="preserve">as amended, revised, modified or replaced from time to time) and all other statutory instruments, industry guidelines (whether statutory or non-statutory) or codes of practice or guidance issued by </w:t>
      </w:r>
      <w:r w:rsidR="003300DA" w:rsidRPr="00DB0E36">
        <w:rPr>
          <w:rFonts w:ascii="Aptos" w:hAnsi="Aptos" w:cs="Arial"/>
          <w:sz w:val="21"/>
          <w:szCs w:val="21"/>
          <w:lang w:val="en-IE"/>
        </w:rPr>
        <w:t>the Data Protection Commission</w:t>
      </w:r>
      <w:r w:rsidR="00547AF6" w:rsidRPr="00DB0E36">
        <w:rPr>
          <w:rFonts w:ascii="Aptos" w:hAnsi="Aptos" w:cs="Arial"/>
          <w:sz w:val="21"/>
          <w:szCs w:val="21"/>
          <w:lang w:val="en-IE"/>
        </w:rPr>
        <w:t xml:space="preserve"> relating to the processing of personal data or privacy or any amendments and re-enactments thereof </w:t>
      </w:r>
      <w:r w:rsidRPr="00DB0E36">
        <w:rPr>
          <w:rFonts w:ascii="Aptos" w:hAnsi="Aptos" w:cs="Arial"/>
          <w:sz w:val="21"/>
          <w:szCs w:val="21"/>
          <w:lang w:val="en-IE"/>
        </w:rPr>
        <w:t>in relation to the processing of any personal information that may be necessary in the context of service delivery. This will require the organisation to sign a form of undertaking to comply with the provisions of the Acts.</w:t>
      </w:r>
    </w:p>
    <w:p w14:paraId="2292F4F9" w14:textId="1805839B" w:rsidR="009F77F5" w:rsidRPr="00DB0E36" w:rsidRDefault="009F77F5" w:rsidP="005501A4">
      <w:pPr>
        <w:numPr>
          <w:ilvl w:val="0"/>
          <w:numId w:val="5"/>
        </w:numPr>
        <w:autoSpaceDE w:val="0"/>
        <w:spacing w:line="276" w:lineRule="auto"/>
        <w:jc w:val="both"/>
        <w:rPr>
          <w:rFonts w:ascii="Aptos" w:hAnsi="Aptos" w:cs="Arial"/>
          <w:sz w:val="21"/>
          <w:szCs w:val="21"/>
          <w:lang w:val="en-IE"/>
        </w:rPr>
      </w:pPr>
      <w:r w:rsidRPr="00DB0E36">
        <w:rPr>
          <w:rFonts w:ascii="Aptos" w:hAnsi="Aptos" w:cs="Arial"/>
          <w:sz w:val="21"/>
          <w:szCs w:val="21"/>
          <w:lang w:val="en-IE"/>
        </w:rPr>
        <w:t xml:space="preserve">Any registerable interest involving the contractor and the Minister for Social Protection, members of the Government, members of the Oireachtas or employees of </w:t>
      </w:r>
      <w:r w:rsidR="002F7197" w:rsidRPr="00DB0E36">
        <w:rPr>
          <w:rFonts w:ascii="Aptos" w:hAnsi="Aptos" w:cs="Arial"/>
          <w:sz w:val="21"/>
          <w:szCs w:val="21"/>
          <w:lang w:val="en-IE"/>
        </w:rPr>
        <w:t xml:space="preserve">the Citizens Information Board or </w:t>
      </w:r>
      <w:r w:rsidR="009F0295">
        <w:rPr>
          <w:rFonts w:ascii="Aptos" w:hAnsi="Aptos" w:cs="Arial"/>
          <w:sz w:val="21"/>
          <w:szCs w:val="21"/>
          <w:lang w:val="en-IE"/>
        </w:rPr>
        <w:t>RISLI</w:t>
      </w:r>
      <w:r w:rsidRPr="00DB0E36">
        <w:rPr>
          <w:rFonts w:ascii="Aptos" w:hAnsi="Aptos" w:cs="Arial"/>
          <w:sz w:val="21"/>
          <w:szCs w:val="21"/>
          <w:lang w:val="en-IE"/>
        </w:rPr>
        <w:t xml:space="preserve"> or their relatives must be fully disclosed in the response to this Request for Tenders, or should be communicated to </w:t>
      </w:r>
      <w:r w:rsidR="009F0295">
        <w:rPr>
          <w:rFonts w:ascii="Aptos" w:hAnsi="Aptos" w:cs="Arial"/>
          <w:sz w:val="21"/>
          <w:szCs w:val="21"/>
          <w:lang w:val="en-IE"/>
        </w:rPr>
        <w:t>RISLI</w:t>
      </w:r>
      <w:r w:rsidRPr="00DB0E36">
        <w:rPr>
          <w:rFonts w:ascii="Aptos" w:hAnsi="Aptos" w:cs="Arial"/>
          <w:sz w:val="21"/>
          <w:szCs w:val="21"/>
          <w:lang w:val="en-IE"/>
        </w:rPr>
        <w:t xml:space="preserve"> immediately upon such information becoming known to the contractor, in the event of this information only coming to their notice after the submission of a bid and prior to the award of the contract. The terms 'registerable interest' and 'relative' shall be interpreted as per section 2 of the </w:t>
      </w:r>
      <w:r w:rsidR="009733BC" w:rsidRPr="00DB0E36">
        <w:rPr>
          <w:rFonts w:ascii="Aptos" w:hAnsi="Aptos" w:cs="Arial"/>
          <w:sz w:val="21"/>
          <w:szCs w:val="21"/>
          <w:lang w:val="en-IE"/>
        </w:rPr>
        <w:t>Ethics in Public Office Act 1995</w:t>
      </w:r>
      <w:r w:rsidRPr="00DB0E36">
        <w:rPr>
          <w:rFonts w:ascii="Aptos" w:hAnsi="Aptos" w:cs="Arial"/>
          <w:sz w:val="21"/>
          <w:szCs w:val="21"/>
          <w:lang w:val="en-IE"/>
        </w:rPr>
        <w:t>.</w:t>
      </w:r>
    </w:p>
    <w:p w14:paraId="7ACCA9BA" w14:textId="3DFE8E91" w:rsidR="009F77F5" w:rsidRPr="00DB0E36" w:rsidRDefault="009F0295" w:rsidP="005501A4">
      <w:pPr>
        <w:numPr>
          <w:ilvl w:val="0"/>
          <w:numId w:val="5"/>
        </w:numPr>
        <w:autoSpaceDE w:val="0"/>
        <w:spacing w:line="276" w:lineRule="auto"/>
        <w:jc w:val="both"/>
        <w:rPr>
          <w:rFonts w:ascii="Aptos" w:hAnsi="Aptos" w:cs="Arial"/>
          <w:sz w:val="21"/>
          <w:szCs w:val="21"/>
          <w:lang w:val="en-IE"/>
        </w:rPr>
      </w:pPr>
      <w:r>
        <w:rPr>
          <w:rFonts w:ascii="Aptos" w:hAnsi="Aptos" w:cs="Arial"/>
          <w:sz w:val="21"/>
          <w:szCs w:val="21"/>
          <w:lang w:val="en-IE"/>
        </w:rPr>
        <w:t>RISLI</w:t>
      </w:r>
      <w:r w:rsidR="009F77F5" w:rsidRPr="00DB0E36">
        <w:rPr>
          <w:rFonts w:ascii="Aptos" w:hAnsi="Aptos" w:cs="Arial"/>
          <w:sz w:val="21"/>
          <w:szCs w:val="21"/>
          <w:lang w:val="en-IE"/>
        </w:rPr>
        <w:t xml:space="preserve"> will remain the sole and exclusive owner of all end products and of all intellectual property rights in the products supplied to and from </w:t>
      </w:r>
      <w:r>
        <w:rPr>
          <w:rFonts w:ascii="Aptos" w:hAnsi="Aptos" w:cs="Arial"/>
          <w:sz w:val="21"/>
          <w:szCs w:val="21"/>
          <w:lang w:val="en-IE"/>
        </w:rPr>
        <w:t>RISLI</w:t>
      </w:r>
      <w:r w:rsidR="00D96A32" w:rsidRPr="00DB0E36">
        <w:rPr>
          <w:rFonts w:ascii="Aptos" w:hAnsi="Aptos" w:cs="Arial"/>
          <w:sz w:val="21"/>
          <w:szCs w:val="21"/>
          <w:lang w:val="en-IE"/>
        </w:rPr>
        <w:t xml:space="preserve"> </w:t>
      </w:r>
      <w:proofErr w:type="gramStart"/>
      <w:r w:rsidR="009F77F5" w:rsidRPr="00DB0E36">
        <w:rPr>
          <w:rFonts w:ascii="Aptos" w:hAnsi="Aptos" w:cs="Arial"/>
          <w:sz w:val="21"/>
          <w:szCs w:val="21"/>
          <w:lang w:val="en-IE"/>
        </w:rPr>
        <w:t>in the course of</w:t>
      </w:r>
      <w:proofErr w:type="gramEnd"/>
      <w:r w:rsidR="009F77F5" w:rsidRPr="00DB0E36">
        <w:rPr>
          <w:rFonts w:ascii="Aptos" w:hAnsi="Aptos" w:cs="Arial"/>
          <w:sz w:val="21"/>
          <w:szCs w:val="21"/>
          <w:lang w:val="en-IE"/>
        </w:rPr>
        <w:t xml:space="preserve"> the contract, irrespective of </w:t>
      </w:r>
      <w:proofErr w:type="gramStart"/>
      <w:r w:rsidR="009F77F5" w:rsidRPr="00DB0E36">
        <w:rPr>
          <w:rFonts w:ascii="Aptos" w:hAnsi="Aptos" w:cs="Arial"/>
          <w:sz w:val="21"/>
          <w:szCs w:val="21"/>
          <w:lang w:val="en-IE"/>
        </w:rPr>
        <w:t>whether or not</w:t>
      </w:r>
      <w:proofErr w:type="gramEnd"/>
      <w:r w:rsidR="009F77F5" w:rsidRPr="00DB0E36">
        <w:rPr>
          <w:rFonts w:ascii="Aptos" w:hAnsi="Aptos" w:cs="Arial"/>
          <w:sz w:val="21"/>
          <w:szCs w:val="21"/>
          <w:lang w:val="en-IE"/>
        </w:rPr>
        <w:t xml:space="preserve"> the contract is terminated prior to its completion.</w:t>
      </w:r>
    </w:p>
    <w:p w14:paraId="18984A65" w14:textId="72AE3ABD" w:rsidR="009F77F5" w:rsidRPr="00DB0E36" w:rsidRDefault="009F77F5" w:rsidP="005501A4">
      <w:pPr>
        <w:numPr>
          <w:ilvl w:val="0"/>
          <w:numId w:val="5"/>
        </w:numPr>
        <w:autoSpaceDE w:val="0"/>
        <w:spacing w:line="276" w:lineRule="auto"/>
        <w:jc w:val="both"/>
        <w:rPr>
          <w:rFonts w:ascii="Aptos" w:hAnsi="Aptos" w:cs="Arial"/>
          <w:sz w:val="21"/>
          <w:szCs w:val="21"/>
          <w:lang w:val="en-IE"/>
        </w:rPr>
      </w:pPr>
      <w:r w:rsidRPr="00DB0E36">
        <w:rPr>
          <w:rFonts w:ascii="Aptos" w:hAnsi="Aptos" w:cs="Arial"/>
          <w:sz w:val="21"/>
          <w:szCs w:val="21"/>
          <w:lang w:val="en-IE"/>
        </w:rPr>
        <w:t>The successful tender</w:t>
      </w:r>
      <w:r w:rsidR="009733BC" w:rsidRPr="00DB0E36">
        <w:rPr>
          <w:rFonts w:ascii="Aptos" w:hAnsi="Aptos" w:cs="Arial"/>
          <w:sz w:val="21"/>
          <w:szCs w:val="21"/>
          <w:lang w:val="en-IE"/>
        </w:rPr>
        <w:t>er</w:t>
      </w:r>
      <w:r w:rsidRPr="00DB0E36">
        <w:rPr>
          <w:rFonts w:ascii="Aptos" w:hAnsi="Aptos" w:cs="Arial"/>
          <w:sz w:val="21"/>
          <w:szCs w:val="21"/>
          <w:lang w:val="en-IE"/>
        </w:rPr>
        <w:t xml:space="preserve"> must hold adequate insurance to undertake </w:t>
      </w:r>
      <w:r w:rsidRPr="00DB0E36">
        <w:rPr>
          <w:rFonts w:ascii="Aptos" w:hAnsi="Aptos" w:cs="Arial"/>
          <w:sz w:val="21"/>
          <w:szCs w:val="21"/>
          <w:shd w:val="clear" w:color="auto" w:fill="FFFFFF"/>
          <w:lang w:val="en-IE"/>
        </w:rPr>
        <w:t>consultancy services</w:t>
      </w:r>
      <w:r w:rsidRPr="00DB0E36">
        <w:rPr>
          <w:rFonts w:ascii="Aptos" w:hAnsi="Aptos" w:cs="Arial"/>
          <w:sz w:val="21"/>
          <w:szCs w:val="21"/>
          <w:lang w:val="en-IE"/>
        </w:rPr>
        <w:t xml:space="preserve"> on behalf of </w:t>
      </w:r>
      <w:r w:rsidR="009F0295">
        <w:rPr>
          <w:rFonts w:ascii="Aptos" w:hAnsi="Aptos" w:cs="Arial"/>
          <w:sz w:val="21"/>
          <w:szCs w:val="21"/>
          <w:lang w:val="en-IE"/>
        </w:rPr>
        <w:t>RISLI</w:t>
      </w:r>
      <w:r w:rsidRPr="00DB0E36">
        <w:rPr>
          <w:rFonts w:ascii="Aptos" w:hAnsi="Aptos" w:cs="Arial"/>
          <w:sz w:val="21"/>
          <w:szCs w:val="21"/>
          <w:lang w:val="en-IE"/>
        </w:rPr>
        <w:t xml:space="preserve">. </w:t>
      </w:r>
      <w:r w:rsidR="009F0295">
        <w:rPr>
          <w:rFonts w:ascii="Aptos" w:hAnsi="Aptos" w:cs="Arial"/>
          <w:sz w:val="21"/>
          <w:szCs w:val="21"/>
          <w:lang w:val="en-IE"/>
        </w:rPr>
        <w:t>RISLI</w:t>
      </w:r>
      <w:r w:rsidRPr="00DB0E36">
        <w:rPr>
          <w:rFonts w:ascii="Aptos" w:hAnsi="Aptos" w:cs="Arial"/>
          <w:sz w:val="21"/>
          <w:szCs w:val="21"/>
          <w:lang w:val="en-IE"/>
        </w:rPr>
        <w:t xml:space="preserve"> will accept no liability for any loss or damage incurred during the performance of the contract.</w:t>
      </w:r>
    </w:p>
    <w:p w14:paraId="256AC80E" w14:textId="77777777" w:rsidR="00746B5A" w:rsidRPr="00DB0E36" w:rsidRDefault="00746B5A" w:rsidP="005501A4">
      <w:pPr>
        <w:autoSpaceDE w:val="0"/>
        <w:spacing w:line="276" w:lineRule="auto"/>
        <w:ind w:left="360"/>
        <w:jc w:val="both"/>
        <w:rPr>
          <w:rFonts w:ascii="Aptos" w:hAnsi="Aptos" w:cs="Arial"/>
          <w:sz w:val="21"/>
          <w:szCs w:val="21"/>
          <w:lang w:val="en-IE"/>
        </w:rPr>
      </w:pPr>
    </w:p>
    <w:p w14:paraId="0C897FE1" w14:textId="77777777" w:rsidR="00746B5A" w:rsidRPr="00AB77BB" w:rsidRDefault="00746B5A" w:rsidP="005501A4">
      <w:pPr>
        <w:autoSpaceDE w:val="0"/>
        <w:spacing w:line="276" w:lineRule="auto"/>
        <w:jc w:val="both"/>
        <w:rPr>
          <w:rFonts w:ascii="Calibri" w:hAnsi="Calibri" w:cs="Arial"/>
          <w:b/>
          <w:bCs/>
          <w:color w:val="4F83BE"/>
          <w:sz w:val="40"/>
          <w:lang w:val="en-IE"/>
        </w:rPr>
      </w:pPr>
      <w:r w:rsidRPr="005501A4">
        <w:rPr>
          <w:rFonts w:ascii="Calibri" w:hAnsi="Calibri" w:cs="Arial"/>
          <w:b/>
          <w:bCs/>
          <w:color w:val="4F83BE"/>
          <w:sz w:val="22"/>
          <w:szCs w:val="22"/>
          <w:lang w:val="en-IE"/>
        </w:rPr>
        <w:br w:type="page"/>
      </w:r>
      <w:r w:rsidRPr="00AB77BB">
        <w:rPr>
          <w:rFonts w:ascii="Calibri" w:hAnsi="Calibri" w:cs="Arial"/>
          <w:b/>
          <w:bCs/>
          <w:color w:val="4F83BE"/>
          <w:sz w:val="40"/>
          <w:lang w:val="en-IE"/>
        </w:rPr>
        <w:lastRenderedPageBreak/>
        <w:t>Appendix A: Grounds for Exclusion (EU Council Directive 2014/24/EU Article 57)</w:t>
      </w:r>
    </w:p>
    <w:p w14:paraId="11FB9676" w14:textId="77777777" w:rsidR="00746B5A" w:rsidRPr="005501A4" w:rsidRDefault="00746B5A" w:rsidP="004B3584">
      <w:pPr>
        <w:pStyle w:val="Body1"/>
        <w:jc w:val="both"/>
        <w:rPr>
          <w:rFonts w:ascii="Arial" w:hAnsi="Arial" w:cs="Arial"/>
          <w:b/>
          <w:u w:val="single"/>
        </w:rPr>
      </w:pPr>
      <w:r w:rsidRPr="005501A4">
        <w:rPr>
          <w:rFonts w:ascii="Arial" w:hAnsi="Arial" w:cs="Arial"/>
          <w:b/>
          <w:u w:val="single"/>
        </w:rPr>
        <w:t>Mandatory Exclusions</w:t>
      </w:r>
    </w:p>
    <w:p w14:paraId="7BC7D76C" w14:textId="77777777" w:rsidR="00746B5A" w:rsidRPr="005501A4" w:rsidRDefault="00746B5A" w:rsidP="005501A4">
      <w:pPr>
        <w:pStyle w:val="BodyTextIndent"/>
        <w:tabs>
          <w:tab w:val="left" w:pos="0"/>
        </w:tabs>
        <w:spacing w:after="0"/>
        <w:ind w:left="0"/>
        <w:jc w:val="both"/>
        <w:rPr>
          <w:rFonts w:ascii="Calibri" w:hAnsi="Calibri" w:cs="Arial"/>
          <w:sz w:val="22"/>
          <w:szCs w:val="22"/>
          <w:lang w:val="en-IE"/>
        </w:rPr>
      </w:pPr>
      <w:r w:rsidRPr="005501A4">
        <w:rPr>
          <w:rFonts w:ascii="Calibri" w:hAnsi="Calibri" w:cs="Arial"/>
          <w:color w:val="000000"/>
          <w:sz w:val="22"/>
          <w:szCs w:val="22"/>
          <w:lang w:val="en-IE"/>
        </w:rPr>
        <w:t>Any economic operator shall be excluded from participation in a contract where that economic operator</w:t>
      </w:r>
      <w:r w:rsidRPr="005501A4">
        <w:rPr>
          <w:rFonts w:ascii="Calibri" w:hAnsi="Calibri" w:cs="Arial"/>
          <w:sz w:val="22"/>
          <w:szCs w:val="22"/>
          <w:lang w:val="en-IE"/>
        </w:rPr>
        <w:t xml:space="preserve"> has been convicted of one or more of the following offences (whether arising before or during the procurement procedure):</w:t>
      </w:r>
    </w:p>
    <w:p w14:paraId="3CA05108" w14:textId="77777777" w:rsidR="00746B5A" w:rsidRPr="005501A4" w:rsidRDefault="00746B5A" w:rsidP="004E63E0">
      <w:pPr>
        <w:pStyle w:val="BodyTextIndent"/>
        <w:numPr>
          <w:ilvl w:val="0"/>
          <w:numId w:val="17"/>
        </w:numPr>
        <w:tabs>
          <w:tab w:val="left" w:pos="0"/>
        </w:tabs>
        <w:suppressAutoHyphens w:val="0"/>
        <w:spacing w:after="0"/>
        <w:jc w:val="both"/>
        <w:rPr>
          <w:rFonts w:ascii="Calibri" w:hAnsi="Calibri" w:cs="Arial"/>
          <w:sz w:val="22"/>
          <w:szCs w:val="22"/>
          <w:lang w:val="en-IE"/>
        </w:rPr>
      </w:pPr>
      <w:r w:rsidRPr="005501A4">
        <w:rPr>
          <w:rFonts w:ascii="Calibri" w:hAnsi="Calibri" w:cs="Arial"/>
          <w:sz w:val="22"/>
          <w:szCs w:val="22"/>
          <w:lang w:val="en-IE"/>
        </w:rPr>
        <w:t xml:space="preserve">participation in a criminal organisation, within the meaning of Article 2 of Council Framework Decision 2008/841/JHA of 24 October 200836 on the fight against organised </w:t>
      </w:r>
      <w:proofErr w:type="gramStart"/>
      <w:r w:rsidRPr="005501A4">
        <w:rPr>
          <w:rFonts w:ascii="Calibri" w:hAnsi="Calibri" w:cs="Arial"/>
          <w:sz w:val="22"/>
          <w:szCs w:val="22"/>
          <w:lang w:val="en-IE"/>
        </w:rPr>
        <w:t>crime;</w:t>
      </w:r>
      <w:proofErr w:type="gramEnd"/>
    </w:p>
    <w:p w14:paraId="6D51710D" w14:textId="77777777" w:rsidR="00746B5A" w:rsidRPr="005501A4" w:rsidRDefault="00746B5A" w:rsidP="004E63E0">
      <w:pPr>
        <w:pStyle w:val="BodyTextIndent"/>
        <w:numPr>
          <w:ilvl w:val="0"/>
          <w:numId w:val="17"/>
        </w:numPr>
        <w:tabs>
          <w:tab w:val="left" w:pos="0"/>
        </w:tabs>
        <w:suppressAutoHyphens w:val="0"/>
        <w:spacing w:after="0"/>
        <w:ind w:left="720"/>
        <w:jc w:val="both"/>
        <w:rPr>
          <w:rFonts w:ascii="Calibri" w:hAnsi="Calibri" w:cs="Arial"/>
          <w:sz w:val="22"/>
          <w:szCs w:val="22"/>
          <w:lang w:val="en-IE"/>
        </w:rPr>
      </w:pPr>
      <w:r w:rsidRPr="005501A4">
        <w:rPr>
          <w:rFonts w:ascii="Calibri" w:hAnsi="Calibri" w:cs="Arial"/>
          <w:sz w:val="22"/>
          <w:szCs w:val="22"/>
          <w:lang w:val="en-IE"/>
        </w:rPr>
        <w:t>corruption, which means corruption within the meaning of the following:</w:t>
      </w:r>
    </w:p>
    <w:p w14:paraId="686AF50F" w14:textId="77777777" w:rsidR="00746B5A" w:rsidRPr="005501A4" w:rsidRDefault="00746B5A" w:rsidP="004E63E0">
      <w:pPr>
        <w:pStyle w:val="BodyTextIndent"/>
        <w:numPr>
          <w:ilvl w:val="0"/>
          <w:numId w:val="18"/>
        </w:numPr>
        <w:tabs>
          <w:tab w:val="left" w:pos="0"/>
        </w:tabs>
        <w:suppressAutoHyphens w:val="0"/>
        <w:spacing w:after="0"/>
        <w:jc w:val="both"/>
        <w:rPr>
          <w:rFonts w:ascii="Calibri" w:hAnsi="Calibri" w:cs="Arial"/>
          <w:sz w:val="22"/>
          <w:szCs w:val="22"/>
          <w:lang w:val="en-IE"/>
        </w:rPr>
      </w:pPr>
      <w:r w:rsidRPr="005501A4">
        <w:rPr>
          <w:rFonts w:ascii="Calibri" w:hAnsi="Calibri" w:cs="Arial"/>
          <w:sz w:val="22"/>
          <w:szCs w:val="22"/>
          <w:lang w:val="en-IE"/>
        </w:rPr>
        <w:t xml:space="preserve">the Convention drawn up </w:t>
      </w:r>
      <w:proofErr w:type="gramStart"/>
      <w:r w:rsidRPr="005501A4">
        <w:rPr>
          <w:rFonts w:ascii="Calibri" w:hAnsi="Calibri" w:cs="Arial"/>
          <w:sz w:val="22"/>
          <w:szCs w:val="22"/>
          <w:lang w:val="en-IE"/>
        </w:rPr>
        <w:t>on the basis of</w:t>
      </w:r>
      <w:proofErr w:type="gramEnd"/>
      <w:r w:rsidRPr="005501A4">
        <w:rPr>
          <w:rFonts w:ascii="Calibri" w:hAnsi="Calibri" w:cs="Arial"/>
          <w:sz w:val="22"/>
          <w:szCs w:val="22"/>
          <w:lang w:val="en-IE"/>
        </w:rPr>
        <w:t xml:space="preserve"> Article K.3 (2)(c) of the Treaty on European Union, on the fight against corruption involving officials of the European Communities or officials of Member States of the European Union drawn up under the Council Act of 26 May </w:t>
      </w:r>
      <w:proofErr w:type="gramStart"/>
      <w:r w:rsidRPr="005501A4">
        <w:rPr>
          <w:rFonts w:ascii="Calibri" w:hAnsi="Calibri" w:cs="Arial"/>
          <w:sz w:val="22"/>
          <w:szCs w:val="22"/>
          <w:lang w:val="en-IE"/>
        </w:rPr>
        <w:t>1978;</w:t>
      </w:r>
      <w:proofErr w:type="gramEnd"/>
    </w:p>
    <w:p w14:paraId="6A482BAB" w14:textId="77777777" w:rsidR="00746B5A" w:rsidRPr="005501A4" w:rsidRDefault="00746B5A" w:rsidP="004E63E0">
      <w:pPr>
        <w:pStyle w:val="BodyTextIndent"/>
        <w:numPr>
          <w:ilvl w:val="0"/>
          <w:numId w:val="18"/>
        </w:numPr>
        <w:tabs>
          <w:tab w:val="left" w:pos="0"/>
        </w:tabs>
        <w:suppressAutoHyphens w:val="0"/>
        <w:spacing w:after="0"/>
        <w:jc w:val="both"/>
        <w:rPr>
          <w:rFonts w:ascii="Calibri" w:hAnsi="Calibri" w:cs="Arial"/>
          <w:sz w:val="22"/>
          <w:szCs w:val="22"/>
          <w:lang w:val="en-IE"/>
        </w:rPr>
      </w:pPr>
      <w:r w:rsidRPr="005501A4">
        <w:rPr>
          <w:rFonts w:ascii="Calibri" w:hAnsi="Calibri" w:cs="Arial"/>
          <w:sz w:val="22"/>
          <w:szCs w:val="22"/>
          <w:lang w:val="en-IE"/>
        </w:rPr>
        <w:t xml:space="preserve">Article 2(1) of Council Framework Decision 2003/568/JHA37 of 22 July 2003 on combating corruption in the private </w:t>
      </w:r>
      <w:proofErr w:type="gramStart"/>
      <w:r w:rsidRPr="005501A4">
        <w:rPr>
          <w:rFonts w:ascii="Calibri" w:hAnsi="Calibri" w:cs="Arial"/>
          <w:sz w:val="22"/>
          <w:szCs w:val="22"/>
          <w:lang w:val="en-IE"/>
        </w:rPr>
        <w:t>sector;</w:t>
      </w:r>
      <w:proofErr w:type="gramEnd"/>
    </w:p>
    <w:p w14:paraId="6DC03C8C" w14:textId="2829975D" w:rsidR="00746B5A" w:rsidRPr="005501A4" w:rsidRDefault="00746B5A" w:rsidP="004E63E0">
      <w:pPr>
        <w:pStyle w:val="BodyTextIndent"/>
        <w:numPr>
          <w:ilvl w:val="0"/>
          <w:numId w:val="18"/>
        </w:numPr>
        <w:tabs>
          <w:tab w:val="left" w:pos="0"/>
        </w:tabs>
        <w:suppressAutoHyphens w:val="0"/>
        <w:spacing w:after="0"/>
        <w:jc w:val="both"/>
        <w:rPr>
          <w:rFonts w:ascii="Calibri" w:hAnsi="Calibri" w:cs="Arial"/>
          <w:sz w:val="22"/>
          <w:szCs w:val="22"/>
          <w:lang w:val="en-IE"/>
        </w:rPr>
      </w:pPr>
      <w:r w:rsidRPr="005501A4">
        <w:rPr>
          <w:rFonts w:ascii="Calibri" w:hAnsi="Calibri" w:cs="Arial"/>
          <w:sz w:val="22"/>
          <w:szCs w:val="22"/>
          <w:lang w:val="en-IE"/>
        </w:rPr>
        <w:t xml:space="preserve">the law of Ireland where the contracting authority or the economic operator concerned is established in the </w:t>
      </w:r>
      <w:proofErr w:type="gramStart"/>
      <w:r w:rsidRPr="005501A4">
        <w:rPr>
          <w:rFonts w:ascii="Calibri" w:hAnsi="Calibri" w:cs="Arial"/>
          <w:sz w:val="22"/>
          <w:szCs w:val="22"/>
          <w:lang w:val="en-IE"/>
        </w:rPr>
        <w:t>State;</w:t>
      </w:r>
      <w:proofErr w:type="gramEnd"/>
    </w:p>
    <w:p w14:paraId="02DFC99D" w14:textId="77777777" w:rsidR="00746B5A" w:rsidRPr="005501A4" w:rsidRDefault="00746B5A" w:rsidP="004E63E0">
      <w:pPr>
        <w:pStyle w:val="BodyTextIndent"/>
        <w:numPr>
          <w:ilvl w:val="0"/>
          <w:numId w:val="18"/>
        </w:numPr>
        <w:tabs>
          <w:tab w:val="left" w:pos="0"/>
        </w:tabs>
        <w:suppressAutoHyphens w:val="0"/>
        <w:spacing w:after="0"/>
        <w:jc w:val="both"/>
        <w:rPr>
          <w:rFonts w:ascii="Calibri" w:hAnsi="Calibri" w:cs="Arial"/>
          <w:sz w:val="22"/>
          <w:szCs w:val="22"/>
          <w:lang w:val="en-IE"/>
        </w:rPr>
      </w:pPr>
      <w:r w:rsidRPr="005501A4">
        <w:rPr>
          <w:rFonts w:ascii="Calibri" w:hAnsi="Calibri" w:cs="Arial"/>
          <w:sz w:val="22"/>
          <w:szCs w:val="22"/>
          <w:lang w:val="en-IE"/>
        </w:rPr>
        <w:t xml:space="preserve">the law of the Member State, other than the State, in which the contracting authority or the economic operator concerned is </w:t>
      </w:r>
      <w:proofErr w:type="gramStart"/>
      <w:r w:rsidRPr="005501A4">
        <w:rPr>
          <w:rFonts w:ascii="Calibri" w:hAnsi="Calibri" w:cs="Arial"/>
          <w:sz w:val="22"/>
          <w:szCs w:val="22"/>
          <w:lang w:val="en-IE"/>
        </w:rPr>
        <w:t>established;</w:t>
      </w:r>
      <w:proofErr w:type="gramEnd"/>
    </w:p>
    <w:p w14:paraId="5E463E29" w14:textId="77777777" w:rsidR="00746B5A" w:rsidRPr="005501A4" w:rsidRDefault="00746B5A" w:rsidP="004E63E0">
      <w:pPr>
        <w:pStyle w:val="BodyTextIndent"/>
        <w:numPr>
          <w:ilvl w:val="0"/>
          <w:numId w:val="17"/>
        </w:numPr>
        <w:tabs>
          <w:tab w:val="left" w:pos="0"/>
        </w:tabs>
        <w:suppressAutoHyphens w:val="0"/>
        <w:spacing w:after="0"/>
        <w:ind w:left="720"/>
        <w:jc w:val="both"/>
        <w:rPr>
          <w:rFonts w:ascii="Calibri" w:hAnsi="Calibri" w:cs="Arial"/>
          <w:sz w:val="22"/>
          <w:szCs w:val="22"/>
          <w:lang w:val="en-IE"/>
        </w:rPr>
      </w:pPr>
      <w:r w:rsidRPr="005501A4">
        <w:rPr>
          <w:rFonts w:ascii="Calibri" w:hAnsi="Calibri" w:cs="Arial"/>
          <w:sz w:val="22"/>
          <w:szCs w:val="22"/>
          <w:lang w:val="en-IE"/>
        </w:rPr>
        <w:t xml:space="preserve">fraud within the meaning of Article 1 of the Convention on the protection of the European Communities financial interests drawn up under the Council Act of 26 July </w:t>
      </w:r>
      <w:proofErr w:type="gramStart"/>
      <w:r w:rsidRPr="005501A4">
        <w:rPr>
          <w:rFonts w:ascii="Calibri" w:hAnsi="Calibri" w:cs="Arial"/>
          <w:sz w:val="22"/>
          <w:szCs w:val="22"/>
          <w:lang w:val="en-IE"/>
        </w:rPr>
        <w:t>1995;</w:t>
      </w:r>
      <w:proofErr w:type="gramEnd"/>
    </w:p>
    <w:p w14:paraId="47CB9897" w14:textId="77777777" w:rsidR="00746B5A" w:rsidRPr="005501A4" w:rsidRDefault="00746B5A" w:rsidP="004E63E0">
      <w:pPr>
        <w:pStyle w:val="BodyTextIndent"/>
        <w:numPr>
          <w:ilvl w:val="0"/>
          <w:numId w:val="17"/>
        </w:numPr>
        <w:tabs>
          <w:tab w:val="left" w:pos="0"/>
        </w:tabs>
        <w:suppressAutoHyphens w:val="0"/>
        <w:spacing w:after="0"/>
        <w:ind w:left="720"/>
        <w:jc w:val="both"/>
        <w:rPr>
          <w:rFonts w:ascii="Calibri" w:hAnsi="Calibri" w:cs="Arial"/>
          <w:sz w:val="22"/>
          <w:szCs w:val="22"/>
          <w:lang w:val="en-IE"/>
        </w:rPr>
      </w:pPr>
      <w:r w:rsidRPr="005501A4">
        <w:rPr>
          <w:rFonts w:ascii="Calibri" w:hAnsi="Calibri" w:cs="Arial"/>
          <w:sz w:val="22"/>
          <w:szCs w:val="22"/>
          <w:lang w:val="en-IE"/>
        </w:rPr>
        <w:t xml:space="preserve">terrorist offences or offences linked to terrorist activities, within the meaning of Articles 1 and 3 respectively of Council Framework Decision 2002/475/JHA of 13 June 2002 on combating terrorism or inciting or aiding or abetting or attempting to commit an offence referred to in Article 4 of that Council Framework </w:t>
      </w:r>
      <w:proofErr w:type="gramStart"/>
      <w:r w:rsidRPr="005501A4">
        <w:rPr>
          <w:rFonts w:ascii="Calibri" w:hAnsi="Calibri" w:cs="Arial"/>
          <w:sz w:val="22"/>
          <w:szCs w:val="22"/>
          <w:lang w:val="en-IE"/>
        </w:rPr>
        <w:t>Decision;</w:t>
      </w:r>
      <w:proofErr w:type="gramEnd"/>
    </w:p>
    <w:p w14:paraId="68A9C6B3" w14:textId="77777777" w:rsidR="00746B5A" w:rsidRPr="005501A4" w:rsidRDefault="00746B5A" w:rsidP="004E63E0">
      <w:pPr>
        <w:pStyle w:val="BodyTextIndent"/>
        <w:numPr>
          <w:ilvl w:val="0"/>
          <w:numId w:val="17"/>
        </w:numPr>
        <w:tabs>
          <w:tab w:val="left" w:pos="0"/>
        </w:tabs>
        <w:suppressAutoHyphens w:val="0"/>
        <w:spacing w:after="0"/>
        <w:ind w:left="720"/>
        <w:jc w:val="both"/>
        <w:rPr>
          <w:rFonts w:ascii="Calibri" w:hAnsi="Calibri" w:cs="Arial"/>
          <w:sz w:val="22"/>
          <w:szCs w:val="22"/>
          <w:lang w:val="en-IE"/>
        </w:rPr>
      </w:pPr>
      <w:r w:rsidRPr="005501A4">
        <w:rPr>
          <w:rFonts w:ascii="Calibri" w:hAnsi="Calibri" w:cs="Arial"/>
          <w:sz w:val="22"/>
          <w:szCs w:val="22"/>
          <w:lang w:val="en-IE"/>
        </w:rPr>
        <w:t xml:space="preserve">money laundering or terrorist financing, within the meaning of Article 1 of Directive 2005/60/EC of the European Parliament and of the Council of 26 October 2005 on the prevention of the use of the financial system for the purpose of money laundering and terrorist </w:t>
      </w:r>
      <w:proofErr w:type="gramStart"/>
      <w:r w:rsidRPr="005501A4">
        <w:rPr>
          <w:rFonts w:ascii="Calibri" w:hAnsi="Calibri" w:cs="Arial"/>
          <w:sz w:val="22"/>
          <w:szCs w:val="22"/>
          <w:lang w:val="en-IE"/>
        </w:rPr>
        <w:t>financing;</w:t>
      </w:r>
      <w:proofErr w:type="gramEnd"/>
    </w:p>
    <w:p w14:paraId="5438A5CE" w14:textId="77777777" w:rsidR="005501A4" w:rsidRPr="005501A4" w:rsidRDefault="00746B5A" w:rsidP="004E63E0">
      <w:pPr>
        <w:pStyle w:val="BodyTextIndent"/>
        <w:numPr>
          <w:ilvl w:val="0"/>
          <w:numId w:val="17"/>
        </w:numPr>
        <w:tabs>
          <w:tab w:val="left" w:pos="0"/>
        </w:tabs>
        <w:suppressAutoHyphens w:val="0"/>
        <w:spacing w:after="0"/>
        <w:ind w:left="720"/>
        <w:jc w:val="both"/>
        <w:rPr>
          <w:rFonts w:ascii="Calibri" w:hAnsi="Calibri" w:cs="Arial"/>
          <w:sz w:val="22"/>
          <w:szCs w:val="22"/>
          <w:lang w:val="en-IE"/>
        </w:rPr>
      </w:pPr>
      <w:r w:rsidRPr="005501A4">
        <w:rPr>
          <w:rFonts w:ascii="Calibri" w:hAnsi="Calibri" w:cs="Arial"/>
          <w:sz w:val="22"/>
          <w:szCs w:val="22"/>
          <w:lang w:val="en-IE"/>
        </w:rPr>
        <w:t>child labour and other forms of trafficking in human beings, within the meaning of Article 2 of Directive 2011/36/EU of the European Parliament and of the Council of 5 April 2011 on preventing and combating trafficking in human beings and protecting its victims and replacing Council Framework Decision 2002/629/JHA.</w:t>
      </w:r>
    </w:p>
    <w:p w14:paraId="1C3DB571" w14:textId="77777777" w:rsidR="00746B5A" w:rsidRPr="005501A4" w:rsidRDefault="00746B5A" w:rsidP="005501A4">
      <w:pPr>
        <w:pStyle w:val="BodyTextIndent"/>
        <w:tabs>
          <w:tab w:val="left" w:pos="0"/>
        </w:tabs>
        <w:suppressAutoHyphens w:val="0"/>
        <w:spacing w:after="0"/>
        <w:ind w:left="720"/>
        <w:jc w:val="both"/>
        <w:rPr>
          <w:rFonts w:ascii="Calibri" w:hAnsi="Calibri" w:cs="Arial"/>
          <w:sz w:val="22"/>
          <w:szCs w:val="22"/>
          <w:lang w:val="en-IE"/>
        </w:rPr>
      </w:pPr>
      <w:r w:rsidRPr="005501A4">
        <w:rPr>
          <w:rFonts w:ascii="Calibri" w:hAnsi="Calibri" w:cs="Arial"/>
          <w:sz w:val="22"/>
          <w:szCs w:val="22"/>
          <w:lang w:val="en-IE"/>
        </w:rPr>
        <w:t>The above provisions also apply where the person convicted is a member of the administrative, management or supervisory body of the relevant entity or has powers of representation, decision or control in the relevant entity.</w:t>
      </w:r>
    </w:p>
    <w:p w14:paraId="06666F38" w14:textId="77777777" w:rsidR="00746B5A" w:rsidRPr="005501A4" w:rsidRDefault="00746B5A" w:rsidP="004E63E0">
      <w:pPr>
        <w:pStyle w:val="BodyTextIndent"/>
        <w:numPr>
          <w:ilvl w:val="0"/>
          <w:numId w:val="17"/>
        </w:numPr>
        <w:tabs>
          <w:tab w:val="left" w:pos="0"/>
        </w:tabs>
        <w:suppressAutoHyphens w:val="0"/>
        <w:spacing w:after="0"/>
        <w:ind w:left="720"/>
        <w:jc w:val="both"/>
        <w:rPr>
          <w:rFonts w:ascii="Calibri" w:hAnsi="Calibri" w:cs="Arial"/>
          <w:color w:val="000000"/>
          <w:sz w:val="22"/>
          <w:szCs w:val="22"/>
          <w:lang w:val="en-IE"/>
        </w:rPr>
      </w:pPr>
      <w:r w:rsidRPr="005501A4">
        <w:rPr>
          <w:rFonts w:ascii="Calibri" w:hAnsi="Calibri" w:cs="Arial"/>
          <w:color w:val="000000"/>
          <w:sz w:val="22"/>
          <w:szCs w:val="22"/>
          <w:lang w:val="en-IE"/>
        </w:rPr>
        <w:t>If the economic operator is in breach of its obligations relating to the payment of taxes or social security contributions and the breach has been established by a judicial or administrative decision having final and binding effect in accordance with the law of the country in which the operator is established or the law of Ireland.</w:t>
      </w:r>
    </w:p>
    <w:p w14:paraId="22C56F8B" w14:textId="77777777" w:rsidR="00746B5A" w:rsidRPr="005501A4" w:rsidRDefault="00746B5A" w:rsidP="004B3584">
      <w:pPr>
        <w:pStyle w:val="BodyTextIndent"/>
        <w:tabs>
          <w:tab w:val="left" w:pos="0"/>
        </w:tabs>
        <w:spacing w:after="0"/>
        <w:ind w:left="720"/>
        <w:jc w:val="both"/>
        <w:rPr>
          <w:rFonts w:ascii="Calibri" w:hAnsi="Calibri" w:cs="Arial"/>
          <w:color w:val="000000"/>
          <w:sz w:val="22"/>
          <w:szCs w:val="22"/>
          <w:lang w:val="en-IE"/>
        </w:rPr>
      </w:pPr>
    </w:p>
    <w:p w14:paraId="0B54E3D1" w14:textId="77777777" w:rsidR="00746B5A" w:rsidRPr="005501A4" w:rsidRDefault="00746B5A" w:rsidP="004B3584">
      <w:pPr>
        <w:pStyle w:val="ListParagraph"/>
        <w:autoSpaceDE w:val="0"/>
        <w:autoSpaceDN w:val="0"/>
        <w:adjustRightInd w:val="0"/>
        <w:ind w:left="0"/>
        <w:jc w:val="both"/>
        <w:rPr>
          <w:rFonts w:ascii="Calibri" w:hAnsi="Calibri" w:cs="Arial"/>
          <w:color w:val="000000"/>
          <w:sz w:val="22"/>
          <w:szCs w:val="22"/>
          <w:lang w:val="en-IE"/>
        </w:rPr>
      </w:pPr>
      <w:r w:rsidRPr="005501A4">
        <w:rPr>
          <w:rFonts w:ascii="Calibri" w:hAnsi="Calibri" w:cs="Arial"/>
          <w:color w:val="000000"/>
          <w:sz w:val="22"/>
          <w:szCs w:val="22"/>
          <w:lang w:val="en-IE"/>
        </w:rPr>
        <w:t xml:space="preserve">This sub-paragraph (g) shall not apply when the relevant economic operator has fulfilled its obligations by </w:t>
      </w:r>
      <w:proofErr w:type="gramStart"/>
      <w:r w:rsidRPr="005501A4">
        <w:rPr>
          <w:rFonts w:ascii="Calibri" w:hAnsi="Calibri" w:cs="Arial"/>
          <w:color w:val="000000"/>
          <w:sz w:val="22"/>
          <w:szCs w:val="22"/>
          <w:lang w:val="en-IE"/>
        </w:rPr>
        <w:t>paying, or</w:t>
      </w:r>
      <w:proofErr w:type="gramEnd"/>
      <w:r w:rsidRPr="005501A4">
        <w:rPr>
          <w:rFonts w:ascii="Calibri" w:hAnsi="Calibri" w:cs="Arial"/>
          <w:color w:val="000000"/>
          <w:sz w:val="22"/>
          <w:szCs w:val="22"/>
          <w:lang w:val="en-IE"/>
        </w:rPr>
        <w:t xml:space="preserve"> </w:t>
      </w:r>
      <w:proofErr w:type="gramStart"/>
      <w:r w:rsidRPr="005501A4">
        <w:rPr>
          <w:rFonts w:ascii="Calibri" w:hAnsi="Calibri" w:cs="Arial"/>
          <w:color w:val="000000"/>
          <w:sz w:val="22"/>
          <w:szCs w:val="22"/>
          <w:lang w:val="en-IE"/>
        </w:rPr>
        <w:t>entering into</w:t>
      </w:r>
      <w:proofErr w:type="gramEnd"/>
      <w:r w:rsidRPr="005501A4">
        <w:rPr>
          <w:rFonts w:ascii="Calibri" w:hAnsi="Calibri" w:cs="Arial"/>
          <w:color w:val="000000"/>
          <w:sz w:val="22"/>
          <w:szCs w:val="22"/>
          <w:lang w:val="en-IE"/>
        </w:rPr>
        <w:t xml:space="preserve"> a binding arrangement with a view to paying, the taxes or social security contributions due, including, where applicable, any interest accrued or fines. </w:t>
      </w:r>
    </w:p>
    <w:p w14:paraId="52B484DE" w14:textId="0AB87E1B" w:rsidR="00746B5A" w:rsidRPr="005501A4" w:rsidRDefault="009F0295" w:rsidP="005501A4">
      <w:pPr>
        <w:pStyle w:val="ListParagraph"/>
        <w:autoSpaceDE w:val="0"/>
        <w:autoSpaceDN w:val="0"/>
        <w:adjustRightInd w:val="0"/>
        <w:ind w:left="0"/>
        <w:jc w:val="both"/>
        <w:rPr>
          <w:rFonts w:ascii="Calibri" w:hAnsi="Calibri" w:cs="Arial"/>
          <w:color w:val="000000"/>
          <w:sz w:val="22"/>
          <w:szCs w:val="22"/>
          <w:lang w:val="en-IE"/>
        </w:rPr>
      </w:pPr>
      <w:r>
        <w:rPr>
          <w:rFonts w:ascii="Calibri" w:hAnsi="Calibri" w:cs="Arial"/>
          <w:sz w:val="22"/>
          <w:szCs w:val="22"/>
          <w:lang w:val="en-IE"/>
        </w:rPr>
        <w:lastRenderedPageBreak/>
        <w:t>RISLI</w:t>
      </w:r>
      <w:r w:rsidR="00D96A32" w:rsidRPr="005501A4">
        <w:rPr>
          <w:rFonts w:ascii="Calibri" w:hAnsi="Calibri" w:cs="Arial"/>
          <w:color w:val="000000"/>
          <w:sz w:val="22"/>
          <w:szCs w:val="22"/>
          <w:lang w:val="en-IE"/>
        </w:rPr>
        <w:t xml:space="preserve"> </w:t>
      </w:r>
      <w:r w:rsidR="00746B5A" w:rsidRPr="005501A4">
        <w:rPr>
          <w:rFonts w:ascii="Calibri" w:hAnsi="Calibri" w:cs="Arial"/>
          <w:color w:val="000000"/>
          <w:sz w:val="22"/>
          <w:szCs w:val="22"/>
          <w:lang w:val="en-IE"/>
        </w:rPr>
        <w:t>shall not be obliged to exclude a relevant entity under this sub-paragraph (g) where only minor amounts of taxes or social security contributions are unpaid or the relevant entity was informed of the exact amount due following its breach of its obligations relating to the payment of taxes or social security contributions at such time that it did not have the possibility of paying, or entering into a binding arrangement with a view to paying, the taxes or social security contributions due (including, where applicable, any interest accrued or fines) before the expiration of the deadline for, as applicable, requesting participation or submission of tenders.</w:t>
      </w:r>
    </w:p>
    <w:p w14:paraId="725A1E79" w14:textId="0E14B6F2" w:rsidR="00746B5A" w:rsidRPr="005501A4" w:rsidRDefault="009F0295" w:rsidP="004B3584">
      <w:pPr>
        <w:pStyle w:val="ListParagraph"/>
        <w:autoSpaceDE w:val="0"/>
        <w:autoSpaceDN w:val="0"/>
        <w:adjustRightInd w:val="0"/>
        <w:ind w:left="0"/>
        <w:jc w:val="both"/>
        <w:rPr>
          <w:rFonts w:ascii="Calibri" w:hAnsi="Calibri" w:cs="Arial"/>
          <w:color w:val="000000"/>
          <w:sz w:val="22"/>
          <w:szCs w:val="22"/>
          <w:lang w:val="en-IE"/>
        </w:rPr>
      </w:pPr>
      <w:r>
        <w:rPr>
          <w:rFonts w:ascii="Calibri" w:hAnsi="Calibri" w:cs="Arial"/>
          <w:sz w:val="22"/>
          <w:szCs w:val="22"/>
          <w:lang w:val="en-IE"/>
        </w:rPr>
        <w:t>RISLI</w:t>
      </w:r>
      <w:r w:rsidR="00D96A32" w:rsidRPr="005501A4">
        <w:rPr>
          <w:rFonts w:ascii="Calibri" w:hAnsi="Calibri" w:cs="Arial"/>
          <w:color w:val="000000"/>
          <w:sz w:val="22"/>
          <w:szCs w:val="22"/>
          <w:lang w:val="en-IE"/>
        </w:rPr>
        <w:t xml:space="preserve"> </w:t>
      </w:r>
      <w:r w:rsidR="00746B5A" w:rsidRPr="005501A4">
        <w:rPr>
          <w:rFonts w:ascii="Calibri" w:hAnsi="Calibri" w:cs="Arial"/>
          <w:color w:val="000000"/>
          <w:sz w:val="22"/>
          <w:szCs w:val="22"/>
          <w:lang w:val="en-IE"/>
        </w:rPr>
        <w:t>shall not be obliged to exclude an economic operator under (a) to (g) above where:</w:t>
      </w:r>
    </w:p>
    <w:p w14:paraId="06500265" w14:textId="77777777" w:rsidR="00746B5A" w:rsidRPr="005501A4" w:rsidRDefault="00746B5A" w:rsidP="004E63E0">
      <w:pPr>
        <w:pStyle w:val="BodyTextIndent"/>
        <w:numPr>
          <w:ilvl w:val="0"/>
          <w:numId w:val="19"/>
        </w:numPr>
        <w:tabs>
          <w:tab w:val="left" w:pos="450"/>
        </w:tabs>
        <w:suppressAutoHyphens w:val="0"/>
        <w:jc w:val="both"/>
        <w:rPr>
          <w:rFonts w:ascii="Calibri" w:hAnsi="Calibri" w:cs="Arial"/>
          <w:sz w:val="22"/>
          <w:szCs w:val="22"/>
          <w:lang w:val="en-IE"/>
        </w:rPr>
      </w:pPr>
      <w:r w:rsidRPr="005501A4">
        <w:rPr>
          <w:rFonts w:ascii="Calibri" w:hAnsi="Calibri" w:cs="Arial"/>
          <w:sz w:val="22"/>
          <w:szCs w:val="22"/>
          <w:lang w:val="en-IE"/>
        </w:rPr>
        <w:t xml:space="preserve">such an exclusion would be </w:t>
      </w:r>
      <w:proofErr w:type="gramStart"/>
      <w:r w:rsidRPr="005501A4">
        <w:rPr>
          <w:rFonts w:ascii="Calibri" w:hAnsi="Calibri" w:cs="Arial"/>
          <w:sz w:val="22"/>
          <w:szCs w:val="22"/>
          <w:lang w:val="en-IE"/>
        </w:rPr>
        <w:t>disproportionate;</w:t>
      </w:r>
      <w:proofErr w:type="gramEnd"/>
    </w:p>
    <w:p w14:paraId="467888AD" w14:textId="77777777" w:rsidR="00746B5A" w:rsidRPr="005501A4" w:rsidRDefault="00746B5A" w:rsidP="004E63E0">
      <w:pPr>
        <w:pStyle w:val="BodyTextIndent"/>
        <w:numPr>
          <w:ilvl w:val="0"/>
          <w:numId w:val="19"/>
        </w:numPr>
        <w:tabs>
          <w:tab w:val="left" w:pos="450"/>
        </w:tabs>
        <w:suppressAutoHyphens w:val="0"/>
        <w:jc w:val="both"/>
        <w:rPr>
          <w:rFonts w:ascii="Calibri" w:hAnsi="Calibri" w:cs="Arial"/>
          <w:sz w:val="22"/>
          <w:szCs w:val="22"/>
          <w:lang w:val="en-IE"/>
        </w:rPr>
      </w:pPr>
      <w:r w:rsidRPr="005501A4">
        <w:rPr>
          <w:rFonts w:ascii="Calibri" w:hAnsi="Calibri" w:cs="Arial"/>
          <w:sz w:val="22"/>
          <w:szCs w:val="22"/>
          <w:lang w:val="en-IE"/>
        </w:rPr>
        <w:t>on an exceptional basis, there are overriding reasons relating to the public interest such as public health or protection of the environment; or</w:t>
      </w:r>
    </w:p>
    <w:p w14:paraId="1920203A" w14:textId="63C8C825" w:rsidR="00746B5A" w:rsidRPr="005501A4" w:rsidRDefault="00746B5A" w:rsidP="004E63E0">
      <w:pPr>
        <w:pStyle w:val="BodyTextIndent"/>
        <w:numPr>
          <w:ilvl w:val="0"/>
          <w:numId w:val="19"/>
        </w:numPr>
        <w:tabs>
          <w:tab w:val="left" w:pos="450"/>
        </w:tabs>
        <w:suppressAutoHyphens w:val="0"/>
        <w:jc w:val="both"/>
        <w:rPr>
          <w:rFonts w:ascii="Calibri" w:hAnsi="Calibri" w:cs="Arial"/>
          <w:sz w:val="22"/>
          <w:szCs w:val="22"/>
          <w:lang w:val="en-IE"/>
        </w:rPr>
      </w:pPr>
      <w:r w:rsidRPr="005501A4">
        <w:rPr>
          <w:rFonts w:ascii="Calibri" w:hAnsi="Calibri" w:cs="Arial"/>
          <w:sz w:val="22"/>
          <w:szCs w:val="22"/>
          <w:lang w:val="en-IE"/>
        </w:rPr>
        <w:t xml:space="preserve">the relevant entity has provided evidence acceptable to </w:t>
      </w:r>
      <w:r w:rsidR="009F0295">
        <w:rPr>
          <w:rFonts w:ascii="Calibri" w:hAnsi="Calibri" w:cs="Arial"/>
          <w:sz w:val="22"/>
          <w:szCs w:val="22"/>
          <w:lang w:val="en-IE"/>
        </w:rPr>
        <w:t>RISLI</w:t>
      </w:r>
      <w:r w:rsidRPr="005501A4">
        <w:rPr>
          <w:rFonts w:ascii="Calibri" w:hAnsi="Calibri" w:cs="Arial"/>
          <w:sz w:val="22"/>
          <w:szCs w:val="22"/>
          <w:lang w:val="en-IE"/>
        </w:rPr>
        <w:t xml:space="preserve"> to the effect that measures taken by the entity concerned are sufficient to demonstrate its reliability despite the existence of a relevant ground for exclusion. Where evidence provided is considered sufficient, the relevant entity concerned shall not be excluded from the procurement procedure.</w:t>
      </w:r>
    </w:p>
    <w:p w14:paraId="00812093" w14:textId="79C3614C" w:rsidR="00746B5A" w:rsidRPr="005501A4" w:rsidRDefault="009F0295" w:rsidP="004B3584">
      <w:pPr>
        <w:pStyle w:val="ListParagraph"/>
        <w:autoSpaceDE w:val="0"/>
        <w:autoSpaceDN w:val="0"/>
        <w:adjustRightInd w:val="0"/>
        <w:ind w:left="0"/>
        <w:jc w:val="both"/>
        <w:rPr>
          <w:rFonts w:ascii="Calibri" w:hAnsi="Calibri" w:cs="Arial"/>
          <w:color w:val="000000"/>
          <w:sz w:val="22"/>
          <w:szCs w:val="22"/>
          <w:lang w:val="en-IE"/>
        </w:rPr>
      </w:pPr>
      <w:r>
        <w:rPr>
          <w:rFonts w:ascii="Calibri" w:hAnsi="Calibri" w:cs="Arial"/>
          <w:sz w:val="22"/>
          <w:szCs w:val="22"/>
          <w:lang w:val="en-IE"/>
        </w:rPr>
        <w:t>RISLI</w:t>
      </w:r>
      <w:r w:rsidR="00746B5A" w:rsidRPr="005501A4">
        <w:rPr>
          <w:rFonts w:ascii="Calibri" w:hAnsi="Calibri" w:cs="Arial"/>
          <w:color w:val="000000"/>
          <w:sz w:val="22"/>
          <w:szCs w:val="22"/>
          <w:lang w:val="en-IE"/>
        </w:rPr>
        <w:t xml:space="preserve"> shall not be obliged to exclude an economic operator under (a) to (f) above where a period of 5 years has lapsed from the date of conviction of the relevant entity for the offence concerned.</w:t>
      </w:r>
    </w:p>
    <w:p w14:paraId="74CB5029" w14:textId="48680CA0" w:rsidR="00746B5A" w:rsidRPr="005501A4" w:rsidRDefault="009F0295" w:rsidP="004B3584">
      <w:pPr>
        <w:pStyle w:val="ListParagraph"/>
        <w:autoSpaceDE w:val="0"/>
        <w:autoSpaceDN w:val="0"/>
        <w:adjustRightInd w:val="0"/>
        <w:ind w:left="0"/>
        <w:jc w:val="both"/>
        <w:rPr>
          <w:rFonts w:ascii="Calibri" w:hAnsi="Calibri" w:cs="Arial"/>
          <w:color w:val="000000"/>
          <w:sz w:val="22"/>
          <w:szCs w:val="22"/>
          <w:lang w:val="en-IE"/>
        </w:rPr>
      </w:pPr>
      <w:r>
        <w:rPr>
          <w:rFonts w:ascii="Calibri" w:hAnsi="Calibri" w:cs="Arial"/>
          <w:sz w:val="22"/>
          <w:szCs w:val="22"/>
          <w:lang w:val="en-IE"/>
        </w:rPr>
        <w:t>RISLI</w:t>
      </w:r>
      <w:r w:rsidR="00746B5A" w:rsidRPr="005501A4">
        <w:rPr>
          <w:rFonts w:ascii="Calibri" w:hAnsi="Calibri" w:cs="Arial"/>
          <w:sz w:val="22"/>
          <w:szCs w:val="22"/>
          <w:lang w:val="en-IE"/>
        </w:rPr>
        <w:t xml:space="preserve"> </w:t>
      </w:r>
      <w:r w:rsidR="00746B5A" w:rsidRPr="005501A4">
        <w:rPr>
          <w:rFonts w:ascii="Calibri" w:hAnsi="Calibri" w:cs="Arial"/>
          <w:color w:val="000000"/>
          <w:sz w:val="22"/>
          <w:szCs w:val="22"/>
          <w:lang w:val="en-IE"/>
        </w:rPr>
        <w:t>shall not be obliged to exclude an economic operator under (g) above where the requirement a period of 5 years has lapsed from the date the relevant breach is established by the judicial or administrative decision concerned.</w:t>
      </w:r>
    </w:p>
    <w:p w14:paraId="36CF2DE8" w14:textId="491613DD" w:rsidR="00746B5A" w:rsidRPr="005501A4" w:rsidRDefault="00746B5A" w:rsidP="004B3584">
      <w:pPr>
        <w:pStyle w:val="ListParagraph"/>
        <w:autoSpaceDE w:val="0"/>
        <w:autoSpaceDN w:val="0"/>
        <w:adjustRightInd w:val="0"/>
        <w:ind w:left="0"/>
        <w:jc w:val="both"/>
        <w:rPr>
          <w:rFonts w:ascii="Calibri" w:hAnsi="Calibri" w:cs="Arial"/>
          <w:color w:val="000000"/>
          <w:sz w:val="22"/>
          <w:szCs w:val="22"/>
          <w:lang w:val="en-IE"/>
        </w:rPr>
      </w:pPr>
      <w:r w:rsidRPr="005501A4">
        <w:rPr>
          <w:rFonts w:ascii="Calibri" w:hAnsi="Calibri" w:cs="Arial"/>
          <w:color w:val="000000"/>
          <w:sz w:val="22"/>
          <w:szCs w:val="22"/>
          <w:lang w:val="en-IE"/>
        </w:rPr>
        <w:t xml:space="preserve">The exclusion grounds set out in this section shall also apply to the other entities on whose capacity a tenderer intends to rely </w:t>
      </w:r>
      <w:r w:rsidR="002413CB">
        <w:rPr>
          <w:rFonts w:ascii="Calibri" w:hAnsi="Calibri" w:cs="Arial"/>
          <w:color w:val="000000"/>
          <w:sz w:val="22"/>
          <w:szCs w:val="22"/>
          <w:lang w:val="en-IE"/>
        </w:rPr>
        <w:t xml:space="preserve">on to </w:t>
      </w:r>
      <w:r w:rsidRPr="005501A4">
        <w:rPr>
          <w:rFonts w:ascii="Calibri" w:hAnsi="Calibri" w:cs="Arial"/>
          <w:color w:val="000000"/>
          <w:sz w:val="22"/>
          <w:szCs w:val="22"/>
          <w:lang w:val="en-IE"/>
        </w:rPr>
        <w:t>fulfil relevant selection criteria.</w:t>
      </w:r>
    </w:p>
    <w:p w14:paraId="4520E9C8" w14:textId="77777777" w:rsidR="00746B5A" w:rsidRPr="005501A4" w:rsidRDefault="00746B5A" w:rsidP="004B3584">
      <w:pPr>
        <w:pStyle w:val="ListParagraph"/>
        <w:autoSpaceDE w:val="0"/>
        <w:autoSpaceDN w:val="0"/>
        <w:adjustRightInd w:val="0"/>
        <w:ind w:left="0"/>
        <w:jc w:val="both"/>
        <w:rPr>
          <w:rFonts w:ascii="Calibri" w:hAnsi="Calibri" w:cs="Arial"/>
          <w:sz w:val="22"/>
          <w:szCs w:val="22"/>
          <w:lang w:val="en-IE"/>
        </w:rPr>
      </w:pPr>
      <w:r w:rsidRPr="005501A4">
        <w:rPr>
          <w:rFonts w:ascii="Calibri" w:hAnsi="Calibri" w:cs="Arial"/>
          <w:sz w:val="22"/>
          <w:szCs w:val="22"/>
          <w:lang w:val="en-IE"/>
        </w:rPr>
        <w:t xml:space="preserve"> </w:t>
      </w:r>
    </w:p>
    <w:p w14:paraId="1AB588F5" w14:textId="77777777" w:rsidR="00746B5A" w:rsidRPr="005501A4" w:rsidRDefault="00746B5A" w:rsidP="005501A4">
      <w:pPr>
        <w:pStyle w:val="Body1"/>
        <w:spacing w:before="0" w:after="0"/>
        <w:jc w:val="both"/>
        <w:rPr>
          <w:rFonts w:ascii="Calibri" w:hAnsi="Calibri" w:cs="Arial"/>
          <w:b/>
          <w:u w:val="single"/>
        </w:rPr>
      </w:pPr>
      <w:r w:rsidRPr="005501A4">
        <w:rPr>
          <w:rFonts w:ascii="Calibri" w:hAnsi="Calibri" w:cs="Arial"/>
          <w:b/>
          <w:u w:val="single"/>
        </w:rPr>
        <w:t>Other Exclusionary Grounds</w:t>
      </w:r>
    </w:p>
    <w:p w14:paraId="4153D6AD" w14:textId="0C219789" w:rsidR="00746B5A" w:rsidRPr="005501A4" w:rsidRDefault="009F0295" w:rsidP="004B3584">
      <w:pPr>
        <w:pStyle w:val="Bodytextprebullet"/>
        <w:spacing w:before="0" w:after="0"/>
        <w:jc w:val="both"/>
        <w:rPr>
          <w:rFonts w:ascii="Calibri" w:hAnsi="Calibri" w:cs="Arial"/>
          <w:color w:val="auto"/>
          <w:sz w:val="22"/>
          <w:lang w:val="en-IE"/>
        </w:rPr>
      </w:pPr>
      <w:r>
        <w:rPr>
          <w:rFonts w:ascii="Calibri" w:hAnsi="Calibri" w:cs="Arial"/>
          <w:color w:val="auto"/>
          <w:sz w:val="22"/>
          <w:lang w:val="en-IE"/>
        </w:rPr>
        <w:t>RISLI</w:t>
      </w:r>
      <w:r w:rsidR="00746B5A" w:rsidRPr="005501A4">
        <w:rPr>
          <w:rFonts w:ascii="Calibri" w:hAnsi="Calibri" w:cs="Arial"/>
          <w:color w:val="auto"/>
          <w:sz w:val="22"/>
          <w:lang w:val="en-IE"/>
        </w:rPr>
        <w:t xml:space="preserve"> may, subject to the paragraph below, </w:t>
      </w:r>
      <w:r w:rsidR="00746B5A" w:rsidRPr="005501A4">
        <w:rPr>
          <w:rFonts w:ascii="Calibri" w:hAnsi="Calibri" w:cs="Arial"/>
          <w:sz w:val="22"/>
          <w:lang w:val="en-IE"/>
        </w:rPr>
        <w:t xml:space="preserve">exclude from participation in a procurement procedure any tenderer who </w:t>
      </w:r>
      <w:r w:rsidR="00746B5A" w:rsidRPr="005501A4">
        <w:rPr>
          <w:rFonts w:ascii="Calibri" w:hAnsi="Calibri" w:cs="Arial"/>
          <w:color w:val="auto"/>
          <w:sz w:val="22"/>
          <w:lang w:val="en-IE"/>
        </w:rPr>
        <w:t>falls within any of the circumstances set out below at (</w:t>
      </w:r>
      <w:proofErr w:type="spellStart"/>
      <w:r w:rsidR="00746B5A" w:rsidRPr="005501A4">
        <w:rPr>
          <w:rFonts w:ascii="Calibri" w:hAnsi="Calibri" w:cs="Arial"/>
          <w:color w:val="auto"/>
          <w:sz w:val="22"/>
          <w:lang w:val="en-IE"/>
        </w:rPr>
        <w:t>i</w:t>
      </w:r>
      <w:proofErr w:type="spellEnd"/>
      <w:r w:rsidR="00746B5A" w:rsidRPr="005501A4">
        <w:rPr>
          <w:rFonts w:ascii="Calibri" w:hAnsi="Calibri" w:cs="Arial"/>
          <w:color w:val="auto"/>
          <w:sz w:val="22"/>
          <w:lang w:val="en-IE"/>
        </w:rPr>
        <w:t>) to (ix) (whether arising before or during the procurement procedure):</w:t>
      </w:r>
    </w:p>
    <w:p w14:paraId="485F831D" w14:textId="77777777" w:rsidR="00746B5A" w:rsidRPr="005501A4" w:rsidRDefault="00746B5A" w:rsidP="004B3584">
      <w:pPr>
        <w:pStyle w:val="Bodytextprebullet"/>
        <w:spacing w:before="0" w:after="0"/>
        <w:jc w:val="both"/>
        <w:rPr>
          <w:rFonts w:ascii="Calibri" w:hAnsi="Calibri" w:cs="Arial"/>
          <w:color w:val="auto"/>
          <w:sz w:val="22"/>
          <w:lang w:val="en-I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8897"/>
      </w:tblGrid>
      <w:tr w:rsidR="00746B5A" w:rsidRPr="005501A4" w14:paraId="3781BEC8" w14:textId="77777777" w:rsidTr="00C80441">
        <w:tc>
          <w:tcPr>
            <w:tcW w:w="561" w:type="dxa"/>
          </w:tcPr>
          <w:p w14:paraId="1335C854" w14:textId="77777777" w:rsidR="00746B5A" w:rsidRPr="005501A4" w:rsidRDefault="00746B5A" w:rsidP="004B3584">
            <w:pPr>
              <w:jc w:val="both"/>
              <w:rPr>
                <w:rFonts w:ascii="Calibri" w:hAnsi="Calibri" w:cs="Arial"/>
                <w:sz w:val="22"/>
                <w:szCs w:val="22"/>
                <w:lang w:val="en-IE"/>
              </w:rPr>
            </w:pPr>
            <w:r w:rsidRPr="005501A4">
              <w:rPr>
                <w:rFonts w:ascii="Calibri" w:hAnsi="Calibri" w:cs="Arial"/>
                <w:sz w:val="22"/>
                <w:szCs w:val="22"/>
                <w:lang w:val="en-IE"/>
              </w:rPr>
              <w:t>(</w:t>
            </w:r>
            <w:proofErr w:type="spellStart"/>
            <w:r w:rsidRPr="005501A4">
              <w:rPr>
                <w:rFonts w:ascii="Calibri" w:hAnsi="Calibri" w:cs="Arial"/>
                <w:sz w:val="22"/>
                <w:szCs w:val="22"/>
                <w:lang w:val="en-IE"/>
              </w:rPr>
              <w:t>i</w:t>
            </w:r>
            <w:proofErr w:type="spellEnd"/>
            <w:r w:rsidRPr="005501A4">
              <w:rPr>
                <w:rFonts w:ascii="Calibri" w:hAnsi="Calibri" w:cs="Arial"/>
                <w:sz w:val="22"/>
                <w:szCs w:val="22"/>
                <w:lang w:val="en-IE"/>
              </w:rPr>
              <w:t>)</w:t>
            </w:r>
          </w:p>
        </w:tc>
        <w:tc>
          <w:tcPr>
            <w:tcW w:w="8937" w:type="dxa"/>
          </w:tcPr>
          <w:p w14:paraId="1152FB5C" w14:textId="77777777" w:rsidR="00746B5A" w:rsidRPr="005501A4" w:rsidRDefault="00746B5A" w:rsidP="004B3584">
            <w:pPr>
              <w:jc w:val="both"/>
              <w:rPr>
                <w:rFonts w:ascii="Calibri" w:hAnsi="Calibri" w:cs="Arial"/>
                <w:sz w:val="22"/>
                <w:szCs w:val="22"/>
                <w:lang w:val="en-IE"/>
              </w:rPr>
            </w:pPr>
            <w:r w:rsidRPr="005501A4">
              <w:rPr>
                <w:rFonts w:ascii="Calibri" w:hAnsi="Calibri" w:cs="Arial"/>
                <w:sz w:val="22"/>
                <w:szCs w:val="22"/>
                <w:lang w:val="en-IE"/>
              </w:rPr>
              <w:t>Is bankrupt or is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the law of Ireland.</w:t>
            </w:r>
          </w:p>
        </w:tc>
      </w:tr>
      <w:tr w:rsidR="00746B5A" w:rsidRPr="005501A4" w14:paraId="6FB23A30" w14:textId="77777777" w:rsidTr="00C80441">
        <w:tc>
          <w:tcPr>
            <w:tcW w:w="561" w:type="dxa"/>
          </w:tcPr>
          <w:p w14:paraId="0780C7A4" w14:textId="77777777" w:rsidR="00746B5A" w:rsidRPr="005501A4" w:rsidRDefault="00746B5A" w:rsidP="004B3584">
            <w:pPr>
              <w:jc w:val="both"/>
              <w:rPr>
                <w:rFonts w:ascii="Calibri" w:hAnsi="Calibri" w:cs="Arial"/>
                <w:sz w:val="22"/>
                <w:szCs w:val="22"/>
                <w:lang w:val="en-IE"/>
              </w:rPr>
            </w:pPr>
            <w:r w:rsidRPr="005501A4">
              <w:rPr>
                <w:rFonts w:ascii="Calibri" w:hAnsi="Calibri" w:cs="Arial"/>
                <w:sz w:val="22"/>
                <w:szCs w:val="22"/>
                <w:lang w:val="en-IE"/>
              </w:rPr>
              <w:t>(ii)</w:t>
            </w:r>
          </w:p>
        </w:tc>
        <w:tc>
          <w:tcPr>
            <w:tcW w:w="8937" w:type="dxa"/>
          </w:tcPr>
          <w:p w14:paraId="72778EE7" w14:textId="77777777" w:rsidR="00746B5A" w:rsidRPr="005501A4" w:rsidRDefault="00746B5A" w:rsidP="004B3584">
            <w:pPr>
              <w:jc w:val="both"/>
              <w:rPr>
                <w:rFonts w:ascii="Calibri" w:hAnsi="Calibri" w:cs="Arial"/>
                <w:sz w:val="22"/>
                <w:szCs w:val="22"/>
                <w:lang w:val="en-IE"/>
              </w:rPr>
            </w:pPr>
            <w:r w:rsidRPr="005501A4">
              <w:rPr>
                <w:rFonts w:ascii="Calibri" w:hAnsi="Calibri" w:cs="Arial"/>
                <w:sz w:val="22"/>
                <w:szCs w:val="22"/>
                <w:lang w:val="en-IE"/>
              </w:rPr>
              <w:t xml:space="preserve">Has undertaken to unduly influence The Companies’ </w:t>
            </w:r>
            <w:proofErr w:type="gramStart"/>
            <w:r w:rsidRPr="005501A4">
              <w:rPr>
                <w:rFonts w:ascii="Calibri" w:hAnsi="Calibri" w:cs="Arial"/>
                <w:sz w:val="22"/>
                <w:szCs w:val="22"/>
                <w:lang w:val="en-IE"/>
              </w:rPr>
              <w:t>decision making</w:t>
            </w:r>
            <w:proofErr w:type="gramEnd"/>
            <w:r w:rsidRPr="005501A4">
              <w:rPr>
                <w:rFonts w:ascii="Calibri" w:hAnsi="Calibri" w:cs="Arial"/>
                <w:sz w:val="22"/>
                <w:szCs w:val="22"/>
                <w:lang w:val="en-IE"/>
              </w:rPr>
              <w:t xml:space="preserve"> process or tried to obtain confidential information that may confer undue advantage in the procurement procedure or has negligently provided misleading information that may have a material influence on decisions concerning exclusion, selection or award. </w:t>
            </w:r>
          </w:p>
        </w:tc>
      </w:tr>
      <w:tr w:rsidR="00746B5A" w:rsidRPr="005501A4" w14:paraId="3215B880" w14:textId="77777777" w:rsidTr="00C80441">
        <w:tc>
          <w:tcPr>
            <w:tcW w:w="561" w:type="dxa"/>
          </w:tcPr>
          <w:p w14:paraId="236F3076" w14:textId="77777777" w:rsidR="00746B5A" w:rsidRPr="005501A4" w:rsidRDefault="00746B5A" w:rsidP="004B3584">
            <w:pPr>
              <w:jc w:val="both"/>
              <w:rPr>
                <w:rFonts w:ascii="Calibri" w:hAnsi="Calibri" w:cs="Arial"/>
                <w:sz w:val="22"/>
                <w:szCs w:val="22"/>
                <w:lang w:val="en-IE"/>
              </w:rPr>
            </w:pPr>
            <w:r w:rsidRPr="005501A4">
              <w:rPr>
                <w:rFonts w:ascii="Calibri" w:hAnsi="Calibri" w:cs="Arial"/>
                <w:sz w:val="22"/>
                <w:szCs w:val="22"/>
                <w:lang w:val="en-IE"/>
              </w:rPr>
              <w:t>(iii)</w:t>
            </w:r>
          </w:p>
        </w:tc>
        <w:tc>
          <w:tcPr>
            <w:tcW w:w="8937" w:type="dxa"/>
          </w:tcPr>
          <w:p w14:paraId="7BA2DD6E" w14:textId="77777777" w:rsidR="00746B5A" w:rsidRPr="005501A4" w:rsidRDefault="00746B5A" w:rsidP="004B3584">
            <w:pPr>
              <w:jc w:val="both"/>
              <w:rPr>
                <w:rFonts w:ascii="Calibri" w:hAnsi="Calibri" w:cs="Arial"/>
                <w:sz w:val="22"/>
                <w:szCs w:val="22"/>
                <w:lang w:val="en-IE"/>
              </w:rPr>
            </w:pPr>
            <w:r w:rsidRPr="005501A4">
              <w:rPr>
                <w:rFonts w:ascii="Calibri" w:hAnsi="Calibri" w:cs="Arial"/>
                <w:sz w:val="22"/>
                <w:szCs w:val="22"/>
                <w:lang w:val="en-IE"/>
              </w:rPr>
              <w:t>Is guilty of grave professional misconduct which renders its integrity questionable.</w:t>
            </w:r>
          </w:p>
        </w:tc>
      </w:tr>
      <w:tr w:rsidR="00746B5A" w:rsidRPr="005501A4" w14:paraId="7B6CC6EE" w14:textId="77777777" w:rsidTr="00C80441">
        <w:tc>
          <w:tcPr>
            <w:tcW w:w="561" w:type="dxa"/>
          </w:tcPr>
          <w:p w14:paraId="0653E3F0" w14:textId="77777777" w:rsidR="00746B5A" w:rsidRPr="005501A4" w:rsidRDefault="00746B5A" w:rsidP="004B3584">
            <w:pPr>
              <w:jc w:val="both"/>
              <w:rPr>
                <w:rFonts w:ascii="Calibri" w:hAnsi="Calibri" w:cs="Arial"/>
                <w:sz w:val="22"/>
                <w:szCs w:val="22"/>
                <w:lang w:val="en-IE"/>
              </w:rPr>
            </w:pPr>
            <w:r w:rsidRPr="005501A4">
              <w:rPr>
                <w:rFonts w:ascii="Calibri" w:hAnsi="Calibri" w:cs="Arial"/>
                <w:sz w:val="22"/>
                <w:szCs w:val="22"/>
                <w:lang w:val="en-IE"/>
              </w:rPr>
              <w:t>(iv)</w:t>
            </w:r>
          </w:p>
        </w:tc>
        <w:tc>
          <w:tcPr>
            <w:tcW w:w="8937" w:type="dxa"/>
          </w:tcPr>
          <w:p w14:paraId="5B5C3511" w14:textId="77777777" w:rsidR="00746B5A" w:rsidRPr="005501A4" w:rsidRDefault="00746B5A" w:rsidP="004B3584">
            <w:pPr>
              <w:jc w:val="both"/>
              <w:rPr>
                <w:rFonts w:ascii="Calibri" w:hAnsi="Calibri" w:cs="Arial"/>
                <w:b/>
                <w:sz w:val="22"/>
                <w:szCs w:val="22"/>
                <w:lang w:val="en-IE"/>
              </w:rPr>
            </w:pPr>
            <w:r w:rsidRPr="005501A4">
              <w:rPr>
                <w:rFonts w:ascii="Calibri" w:hAnsi="Calibri" w:cs="Arial"/>
                <w:sz w:val="22"/>
                <w:szCs w:val="22"/>
                <w:lang w:val="en-IE"/>
              </w:rPr>
              <w:t>Has not fulfilled all obligations relating to the payment of social security contributions in Ireland and the law of the country in which the Candidate is established.</w:t>
            </w:r>
          </w:p>
        </w:tc>
      </w:tr>
      <w:tr w:rsidR="00746B5A" w:rsidRPr="005501A4" w14:paraId="7711150E" w14:textId="77777777" w:rsidTr="00C80441">
        <w:tc>
          <w:tcPr>
            <w:tcW w:w="561" w:type="dxa"/>
          </w:tcPr>
          <w:p w14:paraId="17189F09" w14:textId="77777777" w:rsidR="00746B5A" w:rsidRPr="005501A4" w:rsidRDefault="00746B5A" w:rsidP="004B3584">
            <w:pPr>
              <w:jc w:val="both"/>
              <w:rPr>
                <w:rFonts w:ascii="Calibri" w:hAnsi="Calibri" w:cs="Arial"/>
                <w:sz w:val="22"/>
                <w:szCs w:val="22"/>
                <w:lang w:val="en-IE"/>
              </w:rPr>
            </w:pPr>
            <w:r w:rsidRPr="005501A4">
              <w:rPr>
                <w:rFonts w:ascii="Calibri" w:hAnsi="Calibri" w:cs="Arial"/>
                <w:sz w:val="22"/>
                <w:szCs w:val="22"/>
                <w:lang w:val="en-IE"/>
              </w:rPr>
              <w:t>(v)</w:t>
            </w:r>
          </w:p>
        </w:tc>
        <w:tc>
          <w:tcPr>
            <w:tcW w:w="8937" w:type="dxa"/>
          </w:tcPr>
          <w:p w14:paraId="2699D870" w14:textId="77777777" w:rsidR="00746B5A" w:rsidRPr="005501A4" w:rsidRDefault="00746B5A" w:rsidP="004B3584">
            <w:pPr>
              <w:jc w:val="both"/>
              <w:rPr>
                <w:rFonts w:ascii="Calibri" w:hAnsi="Calibri" w:cs="Arial"/>
                <w:sz w:val="22"/>
                <w:szCs w:val="22"/>
                <w:lang w:val="en-IE"/>
              </w:rPr>
            </w:pPr>
            <w:r w:rsidRPr="005501A4">
              <w:rPr>
                <w:rFonts w:ascii="Calibri" w:hAnsi="Calibri" w:cs="Arial"/>
                <w:sz w:val="22"/>
                <w:szCs w:val="22"/>
                <w:lang w:val="en-IE"/>
              </w:rPr>
              <w:t>Has not fulfilled all obligations relating to the payment of taxes in Ireland and the law of the country in which the Candidate is established.</w:t>
            </w:r>
          </w:p>
        </w:tc>
      </w:tr>
      <w:tr w:rsidR="00746B5A" w:rsidRPr="005501A4" w14:paraId="46C1394E" w14:textId="77777777" w:rsidTr="00C80441">
        <w:tc>
          <w:tcPr>
            <w:tcW w:w="561" w:type="dxa"/>
          </w:tcPr>
          <w:p w14:paraId="6561A827" w14:textId="77777777" w:rsidR="00746B5A" w:rsidRPr="005501A4" w:rsidRDefault="00746B5A" w:rsidP="004B3584">
            <w:pPr>
              <w:jc w:val="both"/>
              <w:rPr>
                <w:rFonts w:ascii="Calibri" w:hAnsi="Calibri" w:cs="Arial"/>
                <w:sz w:val="22"/>
                <w:szCs w:val="22"/>
                <w:lang w:val="en-IE"/>
              </w:rPr>
            </w:pPr>
            <w:r w:rsidRPr="005501A4">
              <w:rPr>
                <w:rFonts w:ascii="Calibri" w:hAnsi="Calibri" w:cs="Arial"/>
                <w:sz w:val="22"/>
                <w:szCs w:val="22"/>
                <w:lang w:val="en-IE"/>
              </w:rPr>
              <w:t>(vi)</w:t>
            </w:r>
          </w:p>
        </w:tc>
        <w:tc>
          <w:tcPr>
            <w:tcW w:w="8937" w:type="dxa"/>
          </w:tcPr>
          <w:p w14:paraId="6E7CD9ED" w14:textId="77777777" w:rsidR="00746B5A" w:rsidRPr="005501A4" w:rsidRDefault="00746B5A" w:rsidP="004B3584">
            <w:pPr>
              <w:jc w:val="both"/>
              <w:rPr>
                <w:rFonts w:ascii="Calibri" w:hAnsi="Calibri" w:cs="Arial"/>
                <w:sz w:val="22"/>
                <w:szCs w:val="22"/>
                <w:lang w:val="en-IE"/>
              </w:rPr>
            </w:pPr>
            <w:r w:rsidRPr="005501A4">
              <w:rPr>
                <w:rFonts w:ascii="Calibri" w:hAnsi="Calibri" w:cs="Arial"/>
                <w:sz w:val="22"/>
                <w:szCs w:val="22"/>
                <w:lang w:val="en-IE"/>
              </w:rPr>
              <w:t>Is guilty of serious misrepresentation in supplying the information required for the verification of the absence of grounds for exclusion or the fulfilment of the selection criteria, has withheld such information or is not able to submit supporting documents required.</w:t>
            </w:r>
          </w:p>
        </w:tc>
      </w:tr>
      <w:tr w:rsidR="00746B5A" w:rsidRPr="005501A4" w14:paraId="7BE55BAB" w14:textId="77777777" w:rsidTr="00C80441">
        <w:tc>
          <w:tcPr>
            <w:tcW w:w="561" w:type="dxa"/>
          </w:tcPr>
          <w:p w14:paraId="7DC047DD" w14:textId="77777777" w:rsidR="00746B5A" w:rsidRPr="005501A4" w:rsidRDefault="00746B5A" w:rsidP="004B3584">
            <w:pPr>
              <w:jc w:val="both"/>
              <w:rPr>
                <w:rFonts w:ascii="Calibri" w:hAnsi="Calibri" w:cs="Arial"/>
                <w:sz w:val="22"/>
                <w:szCs w:val="22"/>
                <w:lang w:val="en-IE"/>
              </w:rPr>
            </w:pPr>
            <w:r w:rsidRPr="005501A4">
              <w:rPr>
                <w:rFonts w:ascii="Calibri" w:hAnsi="Calibri" w:cs="Arial"/>
                <w:sz w:val="22"/>
                <w:szCs w:val="22"/>
                <w:lang w:val="en-IE"/>
              </w:rPr>
              <w:t>(vii)</w:t>
            </w:r>
          </w:p>
        </w:tc>
        <w:tc>
          <w:tcPr>
            <w:tcW w:w="8937" w:type="dxa"/>
          </w:tcPr>
          <w:p w14:paraId="5491E404" w14:textId="77777777" w:rsidR="00746B5A" w:rsidRPr="005501A4" w:rsidRDefault="00746B5A" w:rsidP="004B3584">
            <w:pPr>
              <w:jc w:val="both"/>
              <w:rPr>
                <w:rFonts w:ascii="Calibri" w:hAnsi="Calibri" w:cs="Arial"/>
                <w:sz w:val="22"/>
                <w:szCs w:val="22"/>
                <w:lang w:val="en-IE"/>
              </w:rPr>
            </w:pPr>
            <w:r w:rsidRPr="005501A4">
              <w:rPr>
                <w:rFonts w:ascii="Calibri" w:hAnsi="Calibri" w:cs="Arial"/>
                <w:sz w:val="22"/>
                <w:szCs w:val="22"/>
                <w:lang w:val="en-IE"/>
              </w:rPr>
              <w:t>Has entered into agreements with other economic operators aimed at distorting competition.</w:t>
            </w:r>
          </w:p>
        </w:tc>
      </w:tr>
      <w:tr w:rsidR="00746B5A" w:rsidRPr="005501A4" w14:paraId="29462EF6" w14:textId="77777777" w:rsidTr="00C80441">
        <w:tc>
          <w:tcPr>
            <w:tcW w:w="561" w:type="dxa"/>
          </w:tcPr>
          <w:p w14:paraId="28FAB6BE" w14:textId="77777777" w:rsidR="00746B5A" w:rsidRPr="005501A4" w:rsidRDefault="00746B5A" w:rsidP="004B3584">
            <w:pPr>
              <w:jc w:val="both"/>
              <w:rPr>
                <w:rFonts w:ascii="Calibri" w:hAnsi="Calibri" w:cs="Arial"/>
                <w:sz w:val="22"/>
                <w:szCs w:val="22"/>
                <w:lang w:val="en-IE"/>
              </w:rPr>
            </w:pPr>
            <w:r w:rsidRPr="005501A4">
              <w:rPr>
                <w:rFonts w:ascii="Calibri" w:hAnsi="Calibri" w:cs="Arial"/>
                <w:sz w:val="22"/>
                <w:szCs w:val="22"/>
                <w:lang w:val="en-IE"/>
              </w:rPr>
              <w:lastRenderedPageBreak/>
              <w:t>(viii)</w:t>
            </w:r>
          </w:p>
        </w:tc>
        <w:tc>
          <w:tcPr>
            <w:tcW w:w="8937" w:type="dxa"/>
          </w:tcPr>
          <w:p w14:paraId="3541682C" w14:textId="77777777" w:rsidR="00746B5A" w:rsidRPr="005501A4" w:rsidRDefault="00746B5A" w:rsidP="004B3584">
            <w:pPr>
              <w:jc w:val="both"/>
              <w:rPr>
                <w:rFonts w:ascii="Calibri" w:hAnsi="Calibri" w:cs="Arial"/>
                <w:sz w:val="22"/>
                <w:szCs w:val="22"/>
                <w:shd w:val="clear" w:color="auto" w:fill="FFFFFF"/>
                <w:lang w:val="en-IE"/>
              </w:rPr>
            </w:pPr>
            <w:r w:rsidRPr="005501A4">
              <w:rPr>
                <w:rFonts w:ascii="Calibri" w:hAnsi="Calibri" w:cs="Arial"/>
                <w:sz w:val="22"/>
                <w:szCs w:val="22"/>
                <w:shd w:val="clear" w:color="auto" w:fill="FFFFFF"/>
                <w:lang w:val="en-IE"/>
              </w:rPr>
              <w:t xml:space="preserve">Has not complied with applicable obligations in the fields of environmental, social and labour law that apply at the place where the works are carried out or the services provided that have been established by European Union law, national law, collective agreements or by international, environmental, social and labour law </w:t>
            </w:r>
          </w:p>
        </w:tc>
      </w:tr>
      <w:tr w:rsidR="00746B5A" w:rsidRPr="005501A4" w14:paraId="3068C752" w14:textId="77777777" w:rsidTr="00C80441">
        <w:tc>
          <w:tcPr>
            <w:tcW w:w="561" w:type="dxa"/>
          </w:tcPr>
          <w:p w14:paraId="04845815" w14:textId="77777777" w:rsidR="00746B5A" w:rsidRPr="005501A4" w:rsidRDefault="00746B5A" w:rsidP="004B3584">
            <w:pPr>
              <w:jc w:val="both"/>
              <w:rPr>
                <w:rFonts w:ascii="Calibri" w:hAnsi="Calibri" w:cs="Arial"/>
                <w:sz w:val="22"/>
                <w:szCs w:val="22"/>
                <w:lang w:val="en-IE"/>
              </w:rPr>
            </w:pPr>
            <w:r w:rsidRPr="005501A4">
              <w:rPr>
                <w:rFonts w:ascii="Calibri" w:hAnsi="Calibri" w:cs="Arial"/>
                <w:sz w:val="22"/>
                <w:szCs w:val="22"/>
                <w:lang w:val="en-IE"/>
              </w:rPr>
              <w:t>(ix)</w:t>
            </w:r>
          </w:p>
        </w:tc>
        <w:tc>
          <w:tcPr>
            <w:tcW w:w="8937" w:type="dxa"/>
          </w:tcPr>
          <w:p w14:paraId="6433C065" w14:textId="77777777" w:rsidR="00746B5A" w:rsidRPr="005501A4" w:rsidRDefault="00746B5A" w:rsidP="004B3584">
            <w:pPr>
              <w:jc w:val="both"/>
              <w:rPr>
                <w:rFonts w:ascii="Calibri" w:hAnsi="Calibri" w:cs="Arial"/>
                <w:sz w:val="22"/>
                <w:szCs w:val="22"/>
                <w:shd w:val="clear" w:color="auto" w:fill="FFFFFF"/>
                <w:lang w:val="en-IE"/>
              </w:rPr>
            </w:pPr>
            <w:r w:rsidRPr="005501A4">
              <w:rPr>
                <w:rFonts w:ascii="Calibri" w:hAnsi="Calibri" w:cs="Arial"/>
                <w:sz w:val="22"/>
                <w:szCs w:val="22"/>
                <w:lang w:val="en-IE"/>
              </w:rPr>
              <w:t>Has shown significant or persistent deficiencies in the performance of a substantive requirement under a prior public contract, a prior public contract with the Companies or a prior concession contract which led to early termination of that prior contract, damages or other comparable sanctions.</w:t>
            </w:r>
          </w:p>
        </w:tc>
      </w:tr>
    </w:tbl>
    <w:p w14:paraId="3EB36C75" w14:textId="77777777" w:rsidR="00746B5A" w:rsidRPr="005501A4" w:rsidRDefault="00746B5A" w:rsidP="004B3584">
      <w:pPr>
        <w:pStyle w:val="ListParagraph"/>
        <w:autoSpaceDE w:val="0"/>
        <w:autoSpaceDN w:val="0"/>
        <w:adjustRightInd w:val="0"/>
        <w:ind w:left="0"/>
        <w:jc w:val="both"/>
        <w:rPr>
          <w:rFonts w:ascii="Calibri" w:hAnsi="Calibri" w:cs="Arial"/>
          <w:color w:val="000000"/>
          <w:sz w:val="22"/>
          <w:szCs w:val="22"/>
          <w:lang w:val="en-IE"/>
        </w:rPr>
      </w:pPr>
    </w:p>
    <w:p w14:paraId="04548BEA" w14:textId="7AEE08C8" w:rsidR="00746B5A" w:rsidRPr="005501A4" w:rsidRDefault="00746B5A" w:rsidP="004B3584">
      <w:pPr>
        <w:pStyle w:val="ListParagraph"/>
        <w:autoSpaceDE w:val="0"/>
        <w:autoSpaceDN w:val="0"/>
        <w:adjustRightInd w:val="0"/>
        <w:ind w:left="0"/>
        <w:jc w:val="both"/>
        <w:rPr>
          <w:rFonts w:ascii="Calibri" w:hAnsi="Calibri" w:cs="Arial"/>
          <w:b/>
          <w:bCs/>
          <w:color w:val="4F83BE"/>
          <w:sz w:val="22"/>
          <w:szCs w:val="22"/>
          <w:lang w:val="en-IE"/>
        </w:rPr>
      </w:pPr>
      <w:r w:rsidRPr="005501A4">
        <w:rPr>
          <w:rFonts w:ascii="Calibri" w:hAnsi="Calibri" w:cs="Arial"/>
          <w:color w:val="000000"/>
          <w:sz w:val="22"/>
          <w:szCs w:val="22"/>
          <w:lang w:val="en-IE"/>
        </w:rPr>
        <w:t xml:space="preserve">The exclusion grounds set out in this section shall also apply to the other entities on whose capacity a Candidate intends to </w:t>
      </w:r>
      <w:r w:rsidR="002413CB" w:rsidRPr="005501A4">
        <w:rPr>
          <w:rFonts w:ascii="Calibri" w:hAnsi="Calibri" w:cs="Arial"/>
          <w:color w:val="000000"/>
          <w:sz w:val="22"/>
          <w:szCs w:val="22"/>
          <w:lang w:val="en-IE"/>
        </w:rPr>
        <w:t>rely on</w:t>
      </w:r>
      <w:r w:rsidRPr="005501A4">
        <w:rPr>
          <w:rFonts w:ascii="Calibri" w:hAnsi="Calibri" w:cs="Arial"/>
          <w:color w:val="000000"/>
          <w:sz w:val="22"/>
          <w:szCs w:val="22"/>
          <w:lang w:val="en-IE"/>
        </w:rPr>
        <w:t xml:space="preserve"> </w:t>
      </w:r>
      <w:r w:rsidR="002413CB">
        <w:rPr>
          <w:rFonts w:ascii="Calibri" w:hAnsi="Calibri" w:cs="Arial"/>
          <w:color w:val="000000"/>
          <w:sz w:val="22"/>
          <w:szCs w:val="22"/>
          <w:lang w:val="en-IE"/>
        </w:rPr>
        <w:t xml:space="preserve">to </w:t>
      </w:r>
      <w:r w:rsidRPr="005501A4">
        <w:rPr>
          <w:rFonts w:ascii="Calibri" w:hAnsi="Calibri" w:cs="Arial"/>
          <w:color w:val="000000"/>
          <w:sz w:val="22"/>
          <w:szCs w:val="22"/>
          <w:lang w:val="en-IE"/>
        </w:rPr>
        <w:t>fulfil relevant selection criteria.</w:t>
      </w:r>
      <w:r w:rsidRPr="005501A4">
        <w:rPr>
          <w:rFonts w:ascii="Calibri" w:hAnsi="Calibri" w:cs="Arial"/>
          <w:b/>
          <w:bCs/>
          <w:color w:val="4F83BE"/>
          <w:sz w:val="22"/>
          <w:szCs w:val="22"/>
          <w:lang w:val="en-IE"/>
        </w:rPr>
        <w:t xml:space="preserve"> </w:t>
      </w:r>
    </w:p>
    <w:p w14:paraId="3A884775" w14:textId="77777777" w:rsidR="005C7C3B" w:rsidRPr="005501A4" w:rsidRDefault="005C7C3B" w:rsidP="004B3584">
      <w:pPr>
        <w:autoSpaceDE w:val="0"/>
        <w:jc w:val="both"/>
        <w:rPr>
          <w:rFonts w:ascii="Calibri" w:hAnsi="Calibri" w:cs="Arial"/>
          <w:b/>
          <w:bCs/>
          <w:color w:val="4F83BE"/>
          <w:sz w:val="22"/>
          <w:szCs w:val="22"/>
          <w:lang w:val="en-IE"/>
        </w:rPr>
      </w:pPr>
    </w:p>
    <w:p w14:paraId="192A16DE" w14:textId="77777777" w:rsidR="000C2C74" w:rsidRPr="005501A4" w:rsidRDefault="000C2C74" w:rsidP="004B3584">
      <w:pPr>
        <w:autoSpaceDE w:val="0"/>
        <w:jc w:val="both"/>
        <w:rPr>
          <w:rFonts w:ascii="Calibri" w:hAnsi="Calibri" w:cs="Arial"/>
          <w:b/>
          <w:bCs/>
          <w:color w:val="4F83BE"/>
          <w:sz w:val="22"/>
          <w:szCs w:val="22"/>
          <w:lang w:val="en-IE"/>
        </w:rPr>
      </w:pPr>
    </w:p>
    <w:p w14:paraId="42A91FEF" w14:textId="77777777" w:rsidR="00414682" w:rsidRDefault="00414682" w:rsidP="004B3584">
      <w:pPr>
        <w:autoSpaceDE w:val="0"/>
        <w:jc w:val="both"/>
        <w:rPr>
          <w:rFonts w:ascii="Calibri" w:hAnsi="Calibri" w:cs="Arial"/>
          <w:b/>
          <w:bCs/>
          <w:color w:val="4F83BE"/>
          <w:lang w:val="en-IE"/>
        </w:rPr>
      </w:pPr>
    </w:p>
    <w:p w14:paraId="6D3AEA37" w14:textId="77777777" w:rsidR="00414682" w:rsidRPr="00AB77BB" w:rsidRDefault="00414682" w:rsidP="004B3584">
      <w:pPr>
        <w:autoSpaceDE w:val="0"/>
        <w:jc w:val="both"/>
        <w:rPr>
          <w:rFonts w:ascii="Calibri" w:hAnsi="Calibri" w:cs="Arial"/>
          <w:b/>
          <w:bCs/>
          <w:color w:val="4F83BE"/>
          <w:lang w:val="en-IE"/>
        </w:rPr>
      </w:pPr>
    </w:p>
    <w:sectPr w:rsidR="00414682" w:rsidRPr="00AB77BB">
      <w:footerReference w:type="default" r:id="rId20"/>
      <w:footnotePr>
        <w:pos w:val="beneathText"/>
      </w:footnotePr>
      <w:pgSz w:w="12240" w:h="15840"/>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CBF9" w14:textId="77777777" w:rsidR="00034F50" w:rsidRDefault="00034F50">
      <w:r>
        <w:separator/>
      </w:r>
    </w:p>
  </w:endnote>
  <w:endnote w:type="continuationSeparator" w:id="0">
    <w:p w14:paraId="2CF6AEC6" w14:textId="77777777" w:rsidR="00034F50" w:rsidRDefault="0003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45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3F8A" w14:textId="77777777" w:rsidR="00296FB2" w:rsidRPr="00347337" w:rsidRDefault="00296FB2">
    <w:pPr>
      <w:pStyle w:val="Footer"/>
      <w:jc w:val="right"/>
      <w:rPr>
        <w:color w:val="747474"/>
      </w:rPr>
    </w:pPr>
    <w:r w:rsidRPr="00347337">
      <w:rPr>
        <w:color w:val="747474"/>
      </w:rPr>
      <w:fldChar w:fldCharType="begin"/>
    </w:r>
    <w:r w:rsidRPr="00347337">
      <w:rPr>
        <w:color w:val="747474"/>
      </w:rPr>
      <w:instrText xml:space="preserve"> PAGE   \* MERGEFORMAT </w:instrText>
    </w:r>
    <w:r w:rsidRPr="00347337">
      <w:rPr>
        <w:color w:val="747474"/>
      </w:rPr>
      <w:fldChar w:fldCharType="separate"/>
    </w:r>
    <w:r w:rsidR="006C3517" w:rsidRPr="00347337">
      <w:rPr>
        <w:noProof/>
        <w:color w:val="747474"/>
      </w:rPr>
      <w:t>1</w:t>
    </w:r>
    <w:r w:rsidRPr="00347337">
      <w:rPr>
        <w:noProof/>
        <w:color w:val="747474"/>
      </w:rPr>
      <w:fldChar w:fldCharType="end"/>
    </w:r>
  </w:p>
  <w:p w14:paraId="1C4E8653" w14:textId="77777777" w:rsidR="0061231F" w:rsidRPr="00347337" w:rsidRDefault="0061231F" w:rsidP="004378D3">
    <w:pPr>
      <w:pStyle w:val="Footer"/>
      <w:rPr>
        <w:color w:val="74747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304FA" w14:textId="77777777" w:rsidR="00034F50" w:rsidRDefault="00034F50">
      <w:r>
        <w:separator/>
      </w:r>
    </w:p>
  </w:footnote>
  <w:footnote w:type="continuationSeparator" w:id="0">
    <w:p w14:paraId="387CB383" w14:textId="77777777" w:rsidR="00034F50" w:rsidRDefault="00034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PlainText"/>
      <w:lvlText w:val=""/>
      <w:lvlJc w:val="left"/>
      <w:pPr>
        <w:tabs>
          <w:tab w:val="num" w:pos="454"/>
        </w:tabs>
        <w:ind w:left="454" w:hanging="454"/>
      </w:pPr>
      <w:rPr>
        <w:rFonts w:ascii="Wingdings" w:hAnsi="Wingdings"/>
        <w:sz w:val="28"/>
      </w:rPr>
    </w:lvl>
  </w:abstractNum>
  <w:abstractNum w:abstractNumId="2" w15:restartNumberingAfterBreak="0">
    <w:nsid w:val="00000003"/>
    <w:multiLevelType w:val="singleLevel"/>
    <w:tmpl w:val="00000003"/>
    <w:name w:val="WW8Num3"/>
    <w:lvl w:ilvl="0">
      <w:start w:val="1"/>
      <w:numFmt w:val="bullet"/>
      <w:pStyle w:val="TOC2"/>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4"/>
    <w:lvl w:ilvl="0">
      <w:numFmt w:val="bullet"/>
      <w:pStyle w:val="1CIBinstruction"/>
      <w:lvlText w:val="-"/>
      <w:lvlJc w:val="left"/>
      <w:pPr>
        <w:tabs>
          <w:tab w:val="num" w:pos="720"/>
        </w:tabs>
        <w:ind w:left="720" w:hanging="360"/>
      </w:pPr>
      <w:rPr>
        <w:rFonts w:ascii="Times New Roman" w:hAnsi="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0000006"/>
    <w:multiLevelType w:val="singleLevel"/>
    <w:tmpl w:val="00000006"/>
    <w:name w:val="WW8Num7"/>
    <w:lvl w:ilvl="0">
      <w:start w:val="1"/>
      <w:numFmt w:val="bullet"/>
      <w:pStyle w:val="TOC9"/>
      <w:lvlText w:val="-"/>
      <w:lvlJc w:val="left"/>
      <w:pPr>
        <w:tabs>
          <w:tab w:val="num" w:pos="2211"/>
        </w:tabs>
        <w:ind w:left="2211" w:hanging="397"/>
      </w:pPr>
      <w:rPr>
        <w:rFonts w:ascii="Times New Roman" w:hAnsi="Times New Roman"/>
        <w:sz w:val="16"/>
      </w:rPr>
    </w:lvl>
  </w:abstractNum>
  <w:abstractNum w:abstractNumId="6" w15:restartNumberingAfterBreak="0">
    <w:nsid w:val="00000007"/>
    <w:multiLevelType w:val="singleLevel"/>
    <w:tmpl w:val="00000007"/>
    <w:name w:val="WW8Num9"/>
    <w:lvl w:ilvl="0">
      <w:start w:val="1"/>
      <w:numFmt w:val="decimal"/>
      <w:pStyle w:val="1CIBbullets2"/>
      <w:lvlText w:val="%1."/>
      <w:lvlJc w:val="left"/>
      <w:pPr>
        <w:tabs>
          <w:tab w:val="num" w:pos="0"/>
        </w:tabs>
        <w:ind w:left="720" w:hanging="360"/>
      </w:pPr>
    </w:lvl>
  </w:abstractNum>
  <w:abstractNum w:abstractNumId="7" w15:restartNumberingAfterBreak="0">
    <w:nsid w:val="00000008"/>
    <w:multiLevelType w:val="multilevel"/>
    <w:tmpl w:val="00000008"/>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singleLevel"/>
    <w:tmpl w:val="00000009"/>
    <w:name w:val="WW8Num11"/>
    <w:lvl w:ilvl="0">
      <w:start w:val="1"/>
      <w:numFmt w:val="lowerLetter"/>
      <w:lvlText w:val="%1)"/>
      <w:lvlJc w:val="left"/>
      <w:pPr>
        <w:tabs>
          <w:tab w:val="num" w:pos="0"/>
        </w:tabs>
        <w:ind w:left="1080" w:hanging="720"/>
      </w:pPr>
    </w:lvl>
  </w:abstractNum>
  <w:abstractNum w:abstractNumId="9" w15:restartNumberingAfterBreak="0">
    <w:nsid w:val="0000000A"/>
    <w:multiLevelType w:val="singleLevel"/>
    <w:tmpl w:val="0000000A"/>
    <w:name w:val="WW8Num12"/>
    <w:lvl w:ilvl="0">
      <w:start w:val="1"/>
      <w:numFmt w:val="bullet"/>
      <w:pStyle w:val="TOC6"/>
      <w:lvlText w:val="i"/>
      <w:lvlJc w:val="left"/>
      <w:pPr>
        <w:tabs>
          <w:tab w:val="num" w:pos="530"/>
        </w:tabs>
        <w:ind w:left="454" w:hanging="284"/>
      </w:pPr>
      <w:rPr>
        <w:rFonts w:ascii="Webdings" w:hAnsi="Webdings"/>
        <w:b w:val="0"/>
        <w:i w:val="0"/>
        <w:sz w:val="28"/>
      </w:rPr>
    </w:lvl>
  </w:abstractNum>
  <w:abstractNum w:abstractNumId="10" w15:restartNumberingAfterBreak="0">
    <w:nsid w:val="0000000B"/>
    <w:multiLevelType w:val="singleLevel"/>
    <w:tmpl w:val="0000000B"/>
    <w:name w:val="WW8Num13"/>
    <w:lvl w:ilvl="0">
      <w:start w:val="1"/>
      <w:numFmt w:val="decimal"/>
      <w:lvlText w:val="%1."/>
      <w:lvlJc w:val="left"/>
      <w:pPr>
        <w:tabs>
          <w:tab w:val="num" w:pos="0"/>
        </w:tabs>
        <w:ind w:left="720" w:hanging="360"/>
      </w:pPr>
    </w:lvl>
  </w:abstractNum>
  <w:abstractNum w:abstractNumId="11" w15:restartNumberingAfterBreak="0">
    <w:nsid w:val="0000000C"/>
    <w:multiLevelType w:val="singleLevel"/>
    <w:tmpl w:val="0000000C"/>
    <w:name w:val="WW8Num14"/>
    <w:lvl w:ilvl="0">
      <w:start w:val="1"/>
      <w:numFmt w:val="lowerLetter"/>
      <w:lvlText w:val="%1)"/>
      <w:lvlJc w:val="left"/>
      <w:pPr>
        <w:tabs>
          <w:tab w:val="num" w:pos="0"/>
        </w:tabs>
        <w:ind w:left="720" w:hanging="360"/>
      </w:pPr>
    </w:lvl>
  </w:abstractNum>
  <w:abstractNum w:abstractNumId="12" w15:restartNumberingAfterBreak="0">
    <w:nsid w:val="0000000D"/>
    <w:multiLevelType w:val="singleLevel"/>
    <w:tmpl w:val="0000000D"/>
    <w:name w:val="WW8Num15"/>
    <w:lvl w:ilvl="0">
      <w:start w:val="1"/>
      <w:numFmt w:val="bullet"/>
      <w:pStyle w:val="1CIBinfo"/>
      <w:lvlText w:val=""/>
      <w:lvlJc w:val="left"/>
      <w:pPr>
        <w:tabs>
          <w:tab w:val="num" w:pos="720"/>
        </w:tabs>
        <w:ind w:left="720" w:hanging="360"/>
      </w:pPr>
      <w:rPr>
        <w:rFonts w:ascii="Symbol" w:hAnsi="Symbol"/>
      </w:rPr>
    </w:lvl>
  </w:abstractNum>
  <w:abstractNum w:abstractNumId="13" w15:restartNumberingAfterBreak="0">
    <w:nsid w:val="0000000E"/>
    <w:multiLevelType w:val="singleLevel"/>
    <w:tmpl w:val="0000000E"/>
    <w:name w:val="WW8Num16"/>
    <w:lvl w:ilvl="0">
      <w:start w:val="1"/>
      <w:numFmt w:val="decimal"/>
      <w:pStyle w:val="1CIBbullets1"/>
      <w:lvlText w:val="%1."/>
      <w:lvlJc w:val="left"/>
      <w:pPr>
        <w:tabs>
          <w:tab w:val="num" w:pos="720"/>
        </w:tabs>
        <w:ind w:left="720" w:hanging="360"/>
      </w:pPr>
    </w:lvl>
  </w:abstractNum>
  <w:abstractNum w:abstractNumId="14" w15:restartNumberingAfterBreak="0">
    <w:nsid w:val="0000000F"/>
    <w:multiLevelType w:val="multilevel"/>
    <w:tmpl w:val="0000000F"/>
    <w:name w:val="WW8Num25"/>
    <w:lvl w:ilvl="0">
      <w:start w:val="2"/>
      <w:numFmt w:val="decimal"/>
      <w:lvlText w:val="%1"/>
      <w:lvlJc w:val="left"/>
      <w:pPr>
        <w:tabs>
          <w:tab w:val="num" w:pos="0"/>
        </w:tabs>
        <w:ind w:left="360" w:hanging="360"/>
      </w:pPr>
    </w:lvl>
    <w:lvl w:ilvl="1">
      <w:start w:val="6"/>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019850E6"/>
    <w:multiLevelType w:val="hybridMultilevel"/>
    <w:tmpl w:val="EBE65E22"/>
    <w:lvl w:ilvl="0" w:tplc="1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06547F7B"/>
    <w:multiLevelType w:val="hybridMultilevel"/>
    <w:tmpl w:val="EBE65E22"/>
    <w:lvl w:ilvl="0" w:tplc="1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1B1934D0"/>
    <w:multiLevelType w:val="multilevel"/>
    <w:tmpl w:val="93FC9F42"/>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EA6C2E"/>
    <w:multiLevelType w:val="hybridMultilevel"/>
    <w:tmpl w:val="EFC05574"/>
    <w:lvl w:ilvl="0" w:tplc="696CC4EE">
      <w:start w:val="1"/>
      <w:numFmt w:val="bullet"/>
      <w:lvlText w:val=""/>
      <w:lvlJc w:val="left"/>
      <w:pPr>
        <w:ind w:left="720" w:hanging="360"/>
      </w:pPr>
      <w:rPr>
        <w:rFonts w:ascii="Symbol" w:hAnsi="Symbol" w:hint="default"/>
        <w:color w:val="275317" w:themeColor="accent6" w:themeShade="8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0E5177A"/>
    <w:multiLevelType w:val="hybridMultilevel"/>
    <w:tmpl w:val="AC8283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A2E694D"/>
    <w:multiLevelType w:val="hybridMultilevel"/>
    <w:tmpl w:val="A94EC5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AD72E75"/>
    <w:multiLevelType w:val="hybridMultilevel"/>
    <w:tmpl w:val="579C61E0"/>
    <w:lvl w:ilvl="0" w:tplc="696CC4EE">
      <w:start w:val="1"/>
      <w:numFmt w:val="bullet"/>
      <w:lvlText w:val=""/>
      <w:lvlJc w:val="left"/>
      <w:pPr>
        <w:ind w:left="720" w:hanging="360"/>
      </w:pPr>
      <w:rPr>
        <w:rFonts w:ascii="Symbol" w:hAnsi="Symbol" w:hint="default"/>
        <w:color w:val="275317" w:themeColor="accent6" w:themeShade="80"/>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D3F0E1E"/>
    <w:multiLevelType w:val="hybridMultilevel"/>
    <w:tmpl w:val="0C207ED6"/>
    <w:lvl w:ilvl="0" w:tplc="696CC4EE">
      <w:start w:val="1"/>
      <w:numFmt w:val="bullet"/>
      <w:lvlText w:val=""/>
      <w:lvlJc w:val="left"/>
      <w:pPr>
        <w:ind w:left="720" w:hanging="360"/>
      </w:pPr>
      <w:rPr>
        <w:rFonts w:ascii="Symbol" w:hAnsi="Symbol" w:hint="default"/>
        <w:color w:val="275317" w:themeColor="accent6" w:themeShade="8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D610F38"/>
    <w:multiLevelType w:val="hybridMultilevel"/>
    <w:tmpl w:val="FA96E2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46127F4"/>
    <w:multiLevelType w:val="hybridMultilevel"/>
    <w:tmpl w:val="F998F316"/>
    <w:lvl w:ilvl="0" w:tplc="18090017">
      <w:start w:val="1"/>
      <w:numFmt w:val="lowerLetter"/>
      <w:lvlText w:val="%1)"/>
      <w:lvlJc w:val="left"/>
      <w:pPr>
        <w:ind w:left="665"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71523290">
    <w:abstractNumId w:val="0"/>
  </w:num>
  <w:num w:numId="2" w16cid:durableId="367678868">
    <w:abstractNumId w:val="1"/>
  </w:num>
  <w:num w:numId="3" w16cid:durableId="1667397240">
    <w:abstractNumId w:val="2"/>
  </w:num>
  <w:num w:numId="4" w16cid:durableId="851071035">
    <w:abstractNumId w:val="3"/>
  </w:num>
  <w:num w:numId="5" w16cid:durableId="1028066435">
    <w:abstractNumId w:val="4"/>
  </w:num>
  <w:num w:numId="6" w16cid:durableId="820468959">
    <w:abstractNumId w:val="5"/>
  </w:num>
  <w:num w:numId="7" w16cid:durableId="728697760">
    <w:abstractNumId w:val="6"/>
  </w:num>
  <w:num w:numId="8" w16cid:durableId="929773412">
    <w:abstractNumId w:val="7"/>
  </w:num>
  <w:num w:numId="9" w16cid:durableId="602542253">
    <w:abstractNumId w:val="8"/>
  </w:num>
  <w:num w:numId="10" w16cid:durableId="1598556440">
    <w:abstractNumId w:val="9"/>
  </w:num>
  <w:num w:numId="11" w16cid:durableId="121384868">
    <w:abstractNumId w:val="10"/>
  </w:num>
  <w:num w:numId="12" w16cid:durableId="1645818458">
    <w:abstractNumId w:val="11"/>
  </w:num>
  <w:num w:numId="13" w16cid:durableId="1885143618">
    <w:abstractNumId w:val="12"/>
  </w:num>
  <w:num w:numId="14" w16cid:durableId="1597907930">
    <w:abstractNumId w:val="13"/>
  </w:num>
  <w:num w:numId="15" w16cid:durableId="458181169">
    <w:abstractNumId w:val="14"/>
  </w:num>
  <w:num w:numId="16" w16cid:durableId="1019159465">
    <w:abstractNumId w:val="19"/>
  </w:num>
  <w:num w:numId="17" w16cid:durableId="924801256">
    <w:abstractNumId w:val="24"/>
  </w:num>
  <w:num w:numId="18" w16cid:durableId="220293527">
    <w:abstractNumId w:val="16"/>
  </w:num>
  <w:num w:numId="19" w16cid:durableId="511728880">
    <w:abstractNumId w:val="15"/>
  </w:num>
  <w:num w:numId="20" w16cid:durableId="1402555112">
    <w:abstractNumId w:val="17"/>
  </w:num>
  <w:num w:numId="21" w16cid:durableId="202325845">
    <w:abstractNumId w:val="21"/>
  </w:num>
  <w:num w:numId="22" w16cid:durableId="541091358">
    <w:abstractNumId w:val="22"/>
  </w:num>
  <w:num w:numId="23" w16cid:durableId="320740168">
    <w:abstractNumId w:val="18"/>
  </w:num>
  <w:num w:numId="24" w16cid:durableId="281234946">
    <w:abstractNumId w:val="23"/>
  </w:num>
  <w:num w:numId="25" w16cid:durableId="829639613">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84"/>
    <w:rsid w:val="00000C2E"/>
    <w:rsid w:val="00005CA2"/>
    <w:rsid w:val="000114DF"/>
    <w:rsid w:val="000117B0"/>
    <w:rsid w:val="00020C85"/>
    <w:rsid w:val="000330C1"/>
    <w:rsid w:val="000333C4"/>
    <w:rsid w:val="00034F50"/>
    <w:rsid w:val="00043C8C"/>
    <w:rsid w:val="000515F8"/>
    <w:rsid w:val="000560C0"/>
    <w:rsid w:val="000943A7"/>
    <w:rsid w:val="000960D8"/>
    <w:rsid w:val="000A2580"/>
    <w:rsid w:val="000C10BB"/>
    <w:rsid w:val="000C2645"/>
    <w:rsid w:val="000C2C74"/>
    <w:rsid w:val="000C41F4"/>
    <w:rsid w:val="000C789D"/>
    <w:rsid w:val="000D064F"/>
    <w:rsid w:val="000D070C"/>
    <w:rsid w:val="000D6AAF"/>
    <w:rsid w:val="000E3561"/>
    <w:rsid w:val="000E46A9"/>
    <w:rsid w:val="000E5884"/>
    <w:rsid w:val="000F01FD"/>
    <w:rsid w:val="000F243E"/>
    <w:rsid w:val="000F3771"/>
    <w:rsid w:val="000F60EF"/>
    <w:rsid w:val="00100AD3"/>
    <w:rsid w:val="00100BC2"/>
    <w:rsid w:val="00101C65"/>
    <w:rsid w:val="00103E6C"/>
    <w:rsid w:val="001060B5"/>
    <w:rsid w:val="00106357"/>
    <w:rsid w:val="00120A8B"/>
    <w:rsid w:val="00124A6E"/>
    <w:rsid w:val="00133371"/>
    <w:rsid w:val="00136BC5"/>
    <w:rsid w:val="001463E1"/>
    <w:rsid w:val="00161AA2"/>
    <w:rsid w:val="00163083"/>
    <w:rsid w:val="00165299"/>
    <w:rsid w:val="001665F1"/>
    <w:rsid w:val="00196D46"/>
    <w:rsid w:val="001A0F07"/>
    <w:rsid w:val="001B32F6"/>
    <w:rsid w:val="001B3C53"/>
    <w:rsid w:val="001B6CE3"/>
    <w:rsid w:val="001B6ED0"/>
    <w:rsid w:val="001C313D"/>
    <w:rsid w:val="001D24D4"/>
    <w:rsid w:val="001D52E5"/>
    <w:rsid w:val="001D6E14"/>
    <w:rsid w:val="001F6A9C"/>
    <w:rsid w:val="0020192C"/>
    <w:rsid w:val="00201BE0"/>
    <w:rsid w:val="00204E70"/>
    <w:rsid w:val="002076A4"/>
    <w:rsid w:val="0021478C"/>
    <w:rsid w:val="00216A89"/>
    <w:rsid w:val="002245FA"/>
    <w:rsid w:val="00225BD7"/>
    <w:rsid w:val="002413CB"/>
    <w:rsid w:val="002459A4"/>
    <w:rsid w:val="00255E92"/>
    <w:rsid w:val="00255EC3"/>
    <w:rsid w:val="00263E78"/>
    <w:rsid w:val="00264950"/>
    <w:rsid w:val="0027688B"/>
    <w:rsid w:val="00276AEF"/>
    <w:rsid w:val="00280BE1"/>
    <w:rsid w:val="002909DC"/>
    <w:rsid w:val="00296FB2"/>
    <w:rsid w:val="0029710C"/>
    <w:rsid w:val="002A0F6C"/>
    <w:rsid w:val="002B7913"/>
    <w:rsid w:val="002E6B74"/>
    <w:rsid w:val="002F1BAE"/>
    <w:rsid w:val="002F7197"/>
    <w:rsid w:val="00302D75"/>
    <w:rsid w:val="00305256"/>
    <w:rsid w:val="00305CF1"/>
    <w:rsid w:val="00313228"/>
    <w:rsid w:val="003134D9"/>
    <w:rsid w:val="003219CA"/>
    <w:rsid w:val="003248B2"/>
    <w:rsid w:val="00325507"/>
    <w:rsid w:val="003300DA"/>
    <w:rsid w:val="00331A03"/>
    <w:rsid w:val="00333B15"/>
    <w:rsid w:val="00341D43"/>
    <w:rsid w:val="00347337"/>
    <w:rsid w:val="00350FE9"/>
    <w:rsid w:val="003537EA"/>
    <w:rsid w:val="00354C5F"/>
    <w:rsid w:val="0036105F"/>
    <w:rsid w:val="00364F65"/>
    <w:rsid w:val="003749B6"/>
    <w:rsid w:val="00377AD1"/>
    <w:rsid w:val="00380415"/>
    <w:rsid w:val="003814A3"/>
    <w:rsid w:val="003861E4"/>
    <w:rsid w:val="00386935"/>
    <w:rsid w:val="00386AF3"/>
    <w:rsid w:val="003925D0"/>
    <w:rsid w:val="003A3CFD"/>
    <w:rsid w:val="003B3DA5"/>
    <w:rsid w:val="003C2349"/>
    <w:rsid w:val="003C43C0"/>
    <w:rsid w:val="003C5009"/>
    <w:rsid w:val="003C713B"/>
    <w:rsid w:val="003E15C3"/>
    <w:rsid w:val="003E2595"/>
    <w:rsid w:val="003E3186"/>
    <w:rsid w:val="003E67CE"/>
    <w:rsid w:val="003F3B2C"/>
    <w:rsid w:val="003F4208"/>
    <w:rsid w:val="0040396C"/>
    <w:rsid w:val="00414682"/>
    <w:rsid w:val="004164D4"/>
    <w:rsid w:val="00422176"/>
    <w:rsid w:val="0042629D"/>
    <w:rsid w:val="004344B5"/>
    <w:rsid w:val="004378D3"/>
    <w:rsid w:val="0044335C"/>
    <w:rsid w:val="00443DF8"/>
    <w:rsid w:val="004512F9"/>
    <w:rsid w:val="00462994"/>
    <w:rsid w:val="00480522"/>
    <w:rsid w:val="004B3584"/>
    <w:rsid w:val="004B4C91"/>
    <w:rsid w:val="004E0439"/>
    <w:rsid w:val="004E0F63"/>
    <w:rsid w:val="004E1694"/>
    <w:rsid w:val="004E1F40"/>
    <w:rsid w:val="004E63E0"/>
    <w:rsid w:val="005077F1"/>
    <w:rsid w:val="00525D97"/>
    <w:rsid w:val="00534A5D"/>
    <w:rsid w:val="00535019"/>
    <w:rsid w:val="005438C3"/>
    <w:rsid w:val="00547AF6"/>
    <w:rsid w:val="005501A4"/>
    <w:rsid w:val="00555DD4"/>
    <w:rsid w:val="0056727E"/>
    <w:rsid w:val="00581E6D"/>
    <w:rsid w:val="00582D02"/>
    <w:rsid w:val="0058644F"/>
    <w:rsid w:val="005925BF"/>
    <w:rsid w:val="00592E7D"/>
    <w:rsid w:val="00593DE4"/>
    <w:rsid w:val="005A1C29"/>
    <w:rsid w:val="005A2128"/>
    <w:rsid w:val="005A6695"/>
    <w:rsid w:val="005A7A8B"/>
    <w:rsid w:val="005B0DAC"/>
    <w:rsid w:val="005B16B1"/>
    <w:rsid w:val="005B2038"/>
    <w:rsid w:val="005B2729"/>
    <w:rsid w:val="005C28FD"/>
    <w:rsid w:val="005C29C3"/>
    <w:rsid w:val="005C5EED"/>
    <w:rsid w:val="005C7C3B"/>
    <w:rsid w:val="005D636B"/>
    <w:rsid w:val="005D697B"/>
    <w:rsid w:val="005D7BCE"/>
    <w:rsid w:val="005F5B14"/>
    <w:rsid w:val="005F785A"/>
    <w:rsid w:val="00602F1F"/>
    <w:rsid w:val="00605CF8"/>
    <w:rsid w:val="00610885"/>
    <w:rsid w:val="00611F33"/>
    <w:rsid w:val="00611FF1"/>
    <w:rsid w:val="0061231F"/>
    <w:rsid w:val="00613506"/>
    <w:rsid w:val="00615533"/>
    <w:rsid w:val="00616A84"/>
    <w:rsid w:val="006228FA"/>
    <w:rsid w:val="006259FC"/>
    <w:rsid w:val="006275D6"/>
    <w:rsid w:val="006423FB"/>
    <w:rsid w:val="0064598C"/>
    <w:rsid w:val="0064716F"/>
    <w:rsid w:val="00651B31"/>
    <w:rsid w:val="006579D6"/>
    <w:rsid w:val="006637A0"/>
    <w:rsid w:val="006677BB"/>
    <w:rsid w:val="00675E1E"/>
    <w:rsid w:val="00677EBB"/>
    <w:rsid w:val="00683456"/>
    <w:rsid w:val="006934E4"/>
    <w:rsid w:val="006A477F"/>
    <w:rsid w:val="006A5147"/>
    <w:rsid w:val="006A7849"/>
    <w:rsid w:val="006C07AE"/>
    <w:rsid w:val="006C3517"/>
    <w:rsid w:val="006D4F1F"/>
    <w:rsid w:val="006D6926"/>
    <w:rsid w:val="006F0C5A"/>
    <w:rsid w:val="006F3EBC"/>
    <w:rsid w:val="006F4D9D"/>
    <w:rsid w:val="006F4FAE"/>
    <w:rsid w:val="006F5D5D"/>
    <w:rsid w:val="00704E1F"/>
    <w:rsid w:val="00714272"/>
    <w:rsid w:val="007143C4"/>
    <w:rsid w:val="00724233"/>
    <w:rsid w:val="00724F73"/>
    <w:rsid w:val="007350B8"/>
    <w:rsid w:val="00740111"/>
    <w:rsid w:val="00743DAD"/>
    <w:rsid w:val="00745450"/>
    <w:rsid w:val="00746B5A"/>
    <w:rsid w:val="007667FD"/>
    <w:rsid w:val="00770248"/>
    <w:rsid w:val="007803A9"/>
    <w:rsid w:val="00785B5D"/>
    <w:rsid w:val="00791087"/>
    <w:rsid w:val="007920FB"/>
    <w:rsid w:val="00792BC8"/>
    <w:rsid w:val="00796332"/>
    <w:rsid w:val="007A025B"/>
    <w:rsid w:val="007B210C"/>
    <w:rsid w:val="007B651B"/>
    <w:rsid w:val="007B683A"/>
    <w:rsid w:val="007C08C9"/>
    <w:rsid w:val="007C1D21"/>
    <w:rsid w:val="007C3836"/>
    <w:rsid w:val="007C7F72"/>
    <w:rsid w:val="007D4BE7"/>
    <w:rsid w:val="007D580B"/>
    <w:rsid w:val="007E50F5"/>
    <w:rsid w:val="007E56BE"/>
    <w:rsid w:val="007F39B6"/>
    <w:rsid w:val="007F54D1"/>
    <w:rsid w:val="00800023"/>
    <w:rsid w:val="008010F1"/>
    <w:rsid w:val="0081074F"/>
    <w:rsid w:val="008132C9"/>
    <w:rsid w:val="00837706"/>
    <w:rsid w:val="00846B23"/>
    <w:rsid w:val="0084787B"/>
    <w:rsid w:val="00856673"/>
    <w:rsid w:val="00856A28"/>
    <w:rsid w:val="008700EC"/>
    <w:rsid w:val="00873E35"/>
    <w:rsid w:val="0087644B"/>
    <w:rsid w:val="00880F8A"/>
    <w:rsid w:val="008850CD"/>
    <w:rsid w:val="00886A15"/>
    <w:rsid w:val="008A093D"/>
    <w:rsid w:val="008A1735"/>
    <w:rsid w:val="008A3D78"/>
    <w:rsid w:val="008B390B"/>
    <w:rsid w:val="008B56F7"/>
    <w:rsid w:val="008B60B0"/>
    <w:rsid w:val="008C03B4"/>
    <w:rsid w:val="008C1A96"/>
    <w:rsid w:val="008C317A"/>
    <w:rsid w:val="008C4720"/>
    <w:rsid w:val="008C56F0"/>
    <w:rsid w:val="008E177A"/>
    <w:rsid w:val="00903758"/>
    <w:rsid w:val="009037BA"/>
    <w:rsid w:val="009042F0"/>
    <w:rsid w:val="00907031"/>
    <w:rsid w:val="00910F20"/>
    <w:rsid w:val="00921742"/>
    <w:rsid w:val="009243A2"/>
    <w:rsid w:val="00940B84"/>
    <w:rsid w:val="00942C6F"/>
    <w:rsid w:val="00943A13"/>
    <w:rsid w:val="00946502"/>
    <w:rsid w:val="00947BFF"/>
    <w:rsid w:val="0095357B"/>
    <w:rsid w:val="009677F9"/>
    <w:rsid w:val="00971348"/>
    <w:rsid w:val="009733BC"/>
    <w:rsid w:val="00973776"/>
    <w:rsid w:val="00973A42"/>
    <w:rsid w:val="009836D2"/>
    <w:rsid w:val="00997F68"/>
    <w:rsid w:val="009A0566"/>
    <w:rsid w:val="009B2C13"/>
    <w:rsid w:val="009B31E7"/>
    <w:rsid w:val="009B6E3E"/>
    <w:rsid w:val="009C058B"/>
    <w:rsid w:val="009C2671"/>
    <w:rsid w:val="009D2E5B"/>
    <w:rsid w:val="009D46BF"/>
    <w:rsid w:val="009D62B0"/>
    <w:rsid w:val="009D707D"/>
    <w:rsid w:val="009E0617"/>
    <w:rsid w:val="009E3EB6"/>
    <w:rsid w:val="009E7D48"/>
    <w:rsid w:val="009F0295"/>
    <w:rsid w:val="009F77F5"/>
    <w:rsid w:val="00A02012"/>
    <w:rsid w:val="00A03338"/>
    <w:rsid w:val="00A16C4E"/>
    <w:rsid w:val="00A217A3"/>
    <w:rsid w:val="00A217D9"/>
    <w:rsid w:val="00A31106"/>
    <w:rsid w:val="00A31980"/>
    <w:rsid w:val="00A31FC0"/>
    <w:rsid w:val="00A37754"/>
    <w:rsid w:val="00A42C5C"/>
    <w:rsid w:val="00A724CE"/>
    <w:rsid w:val="00A731B4"/>
    <w:rsid w:val="00A8189F"/>
    <w:rsid w:val="00A83B19"/>
    <w:rsid w:val="00A856BE"/>
    <w:rsid w:val="00A87167"/>
    <w:rsid w:val="00AA0FFF"/>
    <w:rsid w:val="00AB1DD4"/>
    <w:rsid w:val="00AB77BB"/>
    <w:rsid w:val="00AC28CF"/>
    <w:rsid w:val="00AD1799"/>
    <w:rsid w:val="00AE3805"/>
    <w:rsid w:val="00AE7E1B"/>
    <w:rsid w:val="00AF0220"/>
    <w:rsid w:val="00AF21A9"/>
    <w:rsid w:val="00AF52CD"/>
    <w:rsid w:val="00B0703C"/>
    <w:rsid w:val="00B11480"/>
    <w:rsid w:val="00B13EC3"/>
    <w:rsid w:val="00B32EFA"/>
    <w:rsid w:val="00B330CF"/>
    <w:rsid w:val="00B400EF"/>
    <w:rsid w:val="00B53DE0"/>
    <w:rsid w:val="00B543D6"/>
    <w:rsid w:val="00B57B8D"/>
    <w:rsid w:val="00B801A5"/>
    <w:rsid w:val="00B82EC5"/>
    <w:rsid w:val="00B86DC5"/>
    <w:rsid w:val="00B87346"/>
    <w:rsid w:val="00B917C2"/>
    <w:rsid w:val="00B936B4"/>
    <w:rsid w:val="00BA6DAB"/>
    <w:rsid w:val="00BA6EC8"/>
    <w:rsid w:val="00BC1C34"/>
    <w:rsid w:val="00BC5D62"/>
    <w:rsid w:val="00BD17E3"/>
    <w:rsid w:val="00BF245F"/>
    <w:rsid w:val="00C01C18"/>
    <w:rsid w:val="00C039D3"/>
    <w:rsid w:val="00C04FA3"/>
    <w:rsid w:val="00C0563B"/>
    <w:rsid w:val="00C100E3"/>
    <w:rsid w:val="00C10597"/>
    <w:rsid w:val="00C12BF3"/>
    <w:rsid w:val="00C20374"/>
    <w:rsid w:val="00C32400"/>
    <w:rsid w:val="00C34DA8"/>
    <w:rsid w:val="00C35230"/>
    <w:rsid w:val="00C35886"/>
    <w:rsid w:val="00C4492F"/>
    <w:rsid w:val="00C46A36"/>
    <w:rsid w:val="00C5201F"/>
    <w:rsid w:val="00C658C1"/>
    <w:rsid w:val="00C7359A"/>
    <w:rsid w:val="00C80441"/>
    <w:rsid w:val="00C85E4A"/>
    <w:rsid w:val="00CA5E15"/>
    <w:rsid w:val="00CB262D"/>
    <w:rsid w:val="00CB4BD6"/>
    <w:rsid w:val="00CE4DB0"/>
    <w:rsid w:val="00D006D6"/>
    <w:rsid w:val="00D04FBA"/>
    <w:rsid w:val="00D1205E"/>
    <w:rsid w:val="00D15D84"/>
    <w:rsid w:val="00D16898"/>
    <w:rsid w:val="00D301F2"/>
    <w:rsid w:val="00D358C7"/>
    <w:rsid w:val="00D40208"/>
    <w:rsid w:val="00D5018E"/>
    <w:rsid w:val="00D5082D"/>
    <w:rsid w:val="00D56AA1"/>
    <w:rsid w:val="00D57703"/>
    <w:rsid w:val="00D76CFD"/>
    <w:rsid w:val="00D81BD7"/>
    <w:rsid w:val="00D85543"/>
    <w:rsid w:val="00D913CA"/>
    <w:rsid w:val="00D96A32"/>
    <w:rsid w:val="00DA4080"/>
    <w:rsid w:val="00DB0E36"/>
    <w:rsid w:val="00DB7744"/>
    <w:rsid w:val="00DC7452"/>
    <w:rsid w:val="00DD491D"/>
    <w:rsid w:val="00DD61D3"/>
    <w:rsid w:val="00E03C75"/>
    <w:rsid w:val="00E131F3"/>
    <w:rsid w:val="00E160A6"/>
    <w:rsid w:val="00E163E4"/>
    <w:rsid w:val="00E168F3"/>
    <w:rsid w:val="00E30109"/>
    <w:rsid w:val="00E40607"/>
    <w:rsid w:val="00E4201F"/>
    <w:rsid w:val="00E64684"/>
    <w:rsid w:val="00E64AC0"/>
    <w:rsid w:val="00E737BE"/>
    <w:rsid w:val="00E752FC"/>
    <w:rsid w:val="00E92044"/>
    <w:rsid w:val="00E9223D"/>
    <w:rsid w:val="00E933BF"/>
    <w:rsid w:val="00EA20E8"/>
    <w:rsid w:val="00EA58BE"/>
    <w:rsid w:val="00EA6CB0"/>
    <w:rsid w:val="00EB2501"/>
    <w:rsid w:val="00EB495F"/>
    <w:rsid w:val="00EB683F"/>
    <w:rsid w:val="00EB76D9"/>
    <w:rsid w:val="00ED00B7"/>
    <w:rsid w:val="00ED6925"/>
    <w:rsid w:val="00EE71EF"/>
    <w:rsid w:val="00EF180A"/>
    <w:rsid w:val="00EF1D20"/>
    <w:rsid w:val="00EF5D90"/>
    <w:rsid w:val="00F031A8"/>
    <w:rsid w:val="00F03430"/>
    <w:rsid w:val="00F14A0F"/>
    <w:rsid w:val="00F174AE"/>
    <w:rsid w:val="00F31EF5"/>
    <w:rsid w:val="00F4325F"/>
    <w:rsid w:val="00F43780"/>
    <w:rsid w:val="00F52730"/>
    <w:rsid w:val="00F53FB6"/>
    <w:rsid w:val="00F5450B"/>
    <w:rsid w:val="00F71A43"/>
    <w:rsid w:val="00F721C7"/>
    <w:rsid w:val="00F73369"/>
    <w:rsid w:val="00F737E6"/>
    <w:rsid w:val="00F740D9"/>
    <w:rsid w:val="00F81F27"/>
    <w:rsid w:val="00F8304D"/>
    <w:rsid w:val="00F91F42"/>
    <w:rsid w:val="00F91F82"/>
    <w:rsid w:val="00F95EDC"/>
    <w:rsid w:val="00FA11FD"/>
    <w:rsid w:val="00FB0C97"/>
    <w:rsid w:val="00FC28E1"/>
    <w:rsid w:val="00FC76B3"/>
    <w:rsid w:val="00FD24B8"/>
    <w:rsid w:val="00FD672C"/>
    <w:rsid w:val="00FE2F28"/>
    <w:rsid w:val="00FE43B8"/>
    <w:rsid w:val="00FE579E"/>
    <w:rsid w:val="00FE62E0"/>
    <w:rsid w:val="00FE6E06"/>
    <w:rsid w:val="00FE72DA"/>
    <w:rsid w:val="00FF66F3"/>
    <w:rsid w:val="00FF7D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8C304"/>
  <w15:chartTrackingRefBased/>
  <w15:docId w15:val="{625012C7-81C9-48FE-8EAB-FDD46750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paragraph" w:styleId="Heading1">
    <w:name w:val="heading 1"/>
    <w:basedOn w:val="Normal"/>
    <w:next w:val="1CIBBodyText"/>
    <w:qFormat/>
    <w:pPr>
      <w:keepNext/>
      <w:numPr>
        <w:numId w:val="1"/>
      </w:numPr>
      <w:spacing w:before="480" w:after="240"/>
      <w:ind w:left="431" w:hanging="431"/>
      <w:outlineLvl w:val="0"/>
    </w:pPr>
    <w:rPr>
      <w:rFonts w:ascii="Arial" w:hAnsi="Arial"/>
      <w:b/>
      <w:kern w:val="1"/>
      <w:sz w:val="32"/>
      <w:szCs w:val="20"/>
    </w:rPr>
  </w:style>
  <w:style w:type="paragraph" w:styleId="Heading2">
    <w:name w:val="heading 2"/>
    <w:basedOn w:val="Normal"/>
    <w:next w:val="1CIBBodyText"/>
    <w:qFormat/>
    <w:pPr>
      <w:keepNext/>
      <w:numPr>
        <w:ilvl w:val="1"/>
        <w:numId w:val="1"/>
      </w:numPr>
      <w:spacing w:before="240" w:after="120"/>
      <w:outlineLvl w:val="1"/>
    </w:pPr>
    <w:rPr>
      <w:rFonts w:ascii="Arial" w:hAnsi="Arial"/>
      <w:b/>
      <w:sz w:val="28"/>
      <w:szCs w:val="20"/>
      <w:lang w:val="de-DE"/>
    </w:rPr>
  </w:style>
  <w:style w:type="paragraph" w:styleId="Heading3">
    <w:name w:val="heading 3"/>
    <w:basedOn w:val="Normal"/>
    <w:next w:val="1CIBBodyText"/>
    <w:qFormat/>
    <w:pPr>
      <w:keepNext/>
      <w:numPr>
        <w:ilvl w:val="2"/>
        <w:numId w:val="1"/>
      </w:numPr>
      <w:spacing w:before="240" w:after="120"/>
      <w:outlineLvl w:val="2"/>
    </w:pPr>
    <w:rPr>
      <w:rFonts w:ascii="Arial" w:hAnsi="Arial"/>
      <w:b/>
      <w:szCs w:val="20"/>
      <w:lang w:val="de-DE"/>
    </w:rPr>
  </w:style>
  <w:style w:type="paragraph" w:styleId="Heading4">
    <w:name w:val="heading 4"/>
    <w:basedOn w:val="Heading3"/>
    <w:next w:val="Normal"/>
    <w:qFormat/>
    <w:pPr>
      <w:numPr>
        <w:ilvl w:val="3"/>
      </w:numPr>
      <w:ind w:left="862" w:hanging="862"/>
      <w:outlineLvl w:val="3"/>
    </w:pPr>
    <w:rPr>
      <w:b w:val="0"/>
    </w:rPr>
  </w:style>
  <w:style w:type="paragraph" w:styleId="Heading5">
    <w:name w:val="heading 5"/>
    <w:basedOn w:val="Normal"/>
    <w:next w:val="Normal"/>
    <w:qFormat/>
    <w:pPr>
      <w:numPr>
        <w:ilvl w:val="4"/>
        <w:numId w:val="1"/>
      </w:numPr>
      <w:spacing w:before="240" w:after="60"/>
      <w:outlineLvl w:val="4"/>
    </w:pPr>
    <w:rPr>
      <w:rFonts w:ascii="Arial" w:hAnsi="Arial"/>
      <w:sz w:val="22"/>
      <w:szCs w:val="20"/>
      <w:lang w:val="de-DE"/>
    </w:rPr>
  </w:style>
  <w:style w:type="paragraph" w:styleId="Heading6">
    <w:name w:val="heading 6"/>
    <w:basedOn w:val="Normal"/>
    <w:next w:val="Normal"/>
    <w:qFormat/>
    <w:pPr>
      <w:numPr>
        <w:ilvl w:val="5"/>
        <w:numId w:val="1"/>
      </w:numPr>
      <w:spacing w:before="240" w:after="60"/>
      <w:outlineLvl w:val="5"/>
    </w:pPr>
    <w:rPr>
      <w:i/>
      <w:sz w:val="22"/>
      <w:szCs w:val="20"/>
      <w:lang w:val="de-DE"/>
    </w:rPr>
  </w:style>
  <w:style w:type="paragraph" w:styleId="Heading7">
    <w:name w:val="heading 7"/>
    <w:basedOn w:val="Normal"/>
    <w:next w:val="Normal"/>
    <w:qFormat/>
    <w:pPr>
      <w:numPr>
        <w:ilvl w:val="6"/>
        <w:numId w:val="1"/>
      </w:numPr>
      <w:spacing w:before="240" w:after="60"/>
      <w:outlineLvl w:val="6"/>
    </w:pPr>
    <w:rPr>
      <w:rFonts w:ascii="Arial" w:hAnsi="Arial"/>
      <w:sz w:val="20"/>
      <w:szCs w:val="20"/>
      <w:lang w:val="de-DE"/>
    </w:rPr>
  </w:style>
  <w:style w:type="paragraph" w:styleId="Heading8">
    <w:name w:val="heading 8"/>
    <w:basedOn w:val="Normal"/>
    <w:next w:val="Normal"/>
    <w:qFormat/>
    <w:pPr>
      <w:numPr>
        <w:ilvl w:val="7"/>
        <w:numId w:val="1"/>
      </w:numPr>
      <w:spacing w:before="240" w:after="60"/>
      <w:outlineLvl w:val="7"/>
    </w:pPr>
    <w:rPr>
      <w:rFonts w:ascii="Arial" w:hAnsi="Arial"/>
      <w:i/>
      <w:sz w:val="20"/>
      <w:szCs w:val="20"/>
      <w:lang w:val="de-DE"/>
    </w:rPr>
  </w:style>
  <w:style w:type="paragraph" w:styleId="Heading9">
    <w:name w:val="heading 9"/>
    <w:basedOn w:val="Normal"/>
    <w:next w:val="Normal"/>
    <w:qFormat/>
    <w:pPr>
      <w:numPr>
        <w:ilvl w:val="8"/>
        <w:numId w:val="1"/>
      </w:numPr>
      <w:spacing w:before="240" w:after="60"/>
      <w:outlineLvl w:val="8"/>
    </w:pPr>
    <w:rPr>
      <w:rFonts w:ascii="Arial" w:hAnsi="Arial"/>
      <w:b/>
      <w:i/>
      <w:sz w:val="18"/>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color w:val="auto"/>
      <w:sz w:val="28"/>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7z0">
    <w:name w:val="WW8Num7z0"/>
    <w:rPr>
      <w:rFonts w:ascii="Times New Roman" w:hAnsi="Times New Roman"/>
      <w:sz w:val="16"/>
    </w:rPr>
  </w:style>
  <w:style w:type="character" w:customStyle="1" w:styleId="WW8Num12z0">
    <w:name w:val="WW8Num12z0"/>
    <w:rPr>
      <w:rFonts w:ascii="Webdings" w:hAnsi="Webdings"/>
      <w:b w:val="0"/>
      <w:i w:val="0"/>
      <w:sz w:val="28"/>
    </w:rPr>
  </w:style>
  <w:style w:type="character" w:customStyle="1" w:styleId="WW8Num15z0">
    <w:name w:val="WW8Num15z0"/>
    <w:rPr>
      <w:rFonts w:ascii="Wingdings" w:hAnsi="Wingdings"/>
    </w:rPr>
  </w:style>
  <w:style w:type="character" w:customStyle="1" w:styleId="WW8Num17z0">
    <w:name w:val="WW8Num17z0"/>
    <w:rPr>
      <w:rFonts w:ascii="Wingdings" w:hAnsi="Wingdings"/>
    </w:rPr>
  </w:style>
  <w:style w:type="character" w:customStyle="1" w:styleId="WW8Num19z0">
    <w:name w:val="WW8Num19z0"/>
    <w:rPr>
      <w:rFonts w:ascii="Wingdings" w:hAnsi="Wingdings"/>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4z0">
    <w:name w:val="WW8Num24z0"/>
    <w:rPr>
      <w:rFonts w:ascii="Webdings" w:hAnsi="Webdings"/>
      <w:b w:val="0"/>
      <w:i w:val="0"/>
      <w:sz w:val="28"/>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Wingdings" w:hAnsi="Wingdings"/>
    </w:rPr>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3z0">
    <w:name w:val="WW8Num13z0"/>
    <w:rPr>
      <w:sz w:val="16"/>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0z0">
    <w:name w:val="WW8Num30z0"/>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DefaultParagraphFont">
    <w:name w:val="WW-Default Paragraph Font"/>
  </w:style>
  <w:style w:type="character" w:styleId="Hyperlink">
    <w:name w:val="Hyperlink"/>
    <w:uiPriority w:val="99"/>
    <w:rPr>
      <w:color w:val="0000FF"/>
      <w:u w:val="single"/>
    </w:rPr>
  </w:style>
  <w:style w:type="character" w:customStyle="1" w:styleId="1CIBinfoChar">
    <w:name w:val="1 CIB info Char"/>
    <w:rPr>
      <w:rFonts w:ascii="Arial" w:hAnsi="Arial"/>
      <w:sz w:val="22"/>
      <w:lang w:val="en-GB" w:eastAsia="ar-SA" w:bidi="ar-SA"/>
    </w:rPr>
  </w:style>
  <w:style w:type="character" w:styleId="CommentReference">
    <w:name w:val="annotation reference"/>
    <w:rPr>
      <w:sz w:val="16"/>
      <w:szCs w:val="16"/>
    </w:rPr>
  </w:style>
  <w:style w:type="character" w:customStyle="1" w:styleId="CommentTextChar">
    <w:name w:val="Comment Text Char"/>
    <w:rPr>
      <w:lang w:val="en-US"/>
    </w:rPr>
  </w:style>
  <w:style w:type="character" w:customStyle="1" w:styleId="CommentSubjectChar">
    <w:name w:val="Comment Subject Char"/>
    <w:rPr>
      <w:b/>
      <w:bCs/>
      <w:lang w:val="en-US"/>
    </w:rPr>
  </w:style>
  <w:style w:type="character" w:customStyle="1" w:styleId="FooterChar">
    <w:name w:val="Footer Char"/>
    <w:uiPriority w:val="99"/>
    <w:rPr>
      <w:rFonts w:ascii="Arial" w:hAnsi="Arial"/>
      <w:color w:val="808080"/>
      <w:sz w:val="16"/>
      <w:lang w:val="de-DE"/>
    </w:rPr>
  </w:style>
  <w:style w:type="character" w:customStyle="1" w:styleId="apple-converted-space">
    <w:name w:val="apple-converted-space"/>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styleId="Closing">
    <w:name w:val="Closing"/>
    <w:basedOn w:val="Normal"/>
    <w:link w:val="ClosingChar"/>
    <w:rPr>
      <w:rFonts w:ascii="Arial" w:hAnsi="Arial"/>
      <w:lang w:val="en-GB"/>
    </w:rPr>
  </w:style>
  <w:style w:type="paragraph" w:customStyle="1" w:styleId="1CIBBodyText">
    <w:name w:val="1 CIB Body Text"/>
    <w:basedOn w:val="Normal"/>
    <w:pPr>
      <w:spacing w:before="60"/>
      <w:ind w:left="1418"/>
    </w:pPr>
    <w:rPr>
      <w:rFonts w:ascii="Arial" w:hAnsi="Arial"/>
      <w:sz w:val="22"/>
      <w:szCs w:val="20"/>
      <w:lang w:val="de-DE"/>
    </w:rPr>
  </w:style>
  <w:style w:type="paragraph" w:styleId="Header">
    <w:name w:val="header"/>
    <w:basedOn w:val="Normal"/>
    <w:link w:val="HeaderChar"/>
    <w:uiPriority w:val="99"/>
    <w:pPr>
      <w:tabs>
        <w:tab w:val="center" w:pos="4536"/>
        <w:tab w:val="right" w:pos="9072"/>
      </w:tabs>
      <w:spacing w:before="60"/>
    </w:pPr>
    <w:rPr>
      <w:rFonts w:ascii="Arial" w:hAnsi="Arial"/>
      <w:sz w:val="16"/>
      <w:szCs w:val="20"/>
      <w:lang w:val="de-DE"/>
    </w:rPr>
  </w:style>
  <w:style w:type="paragraph" w:styleId="Footer">
    <w:name w:val="footer"/>
    <w:basedOn w:val="Normal"/>
    <w:uiPriority w:val="99"/>
    <w:pPr>
      <w:tabs>
        <w:tab w:val="center" w:pos="4536"/>
        <w:tab w:val="right" w:pos="9072"/>
      </w:tabs>
      <w:spacing w:before="60"/>
    </w:pPr>
    <w:rPr>
      <w:rFonts w:ascii="Arial" w:hAnsi="Arial"/>
      <w:color w:val="808080"/>
      <w:sz w:val="16"/>
      <w:szCs w:val="20"/>
      <w:lang w:val="de-DE"/>
    </w:rPr>
  </w:style>
  <w:style w:type="paragraph" w:customStyle="1" w:styleId="1CIBinstruction">
    <w:name w:val="1 CIB instruction"/>
    <w:basedOn w:val="1CIBBodyText"/>
    <w:pPr>
      <w:numPr>
        <w:numId w:val="4"/>
      </w:numPr>
      <w:tabs>
        <w:tab w:val="left" w:pos="6381"/>
      </w:tabs>
      <w:spacing w:before="160" w:after="120"/>
      <w:ind w:left="2127" w:hanging="709"/>
    </w:pPr>
    <w:rPr>
      <w:lang w:val="en-US"/>
    </w:rPr>
  </w:style>
  <w:style w:type="paragraph" w:styleId="PlainText">
    <w:name w:val="Plain Text"/>
    <w:basedOn w:val="Normal"/>
    <w:pPr>
      <w:numPr>
        <w:numId w:val="2"/>
      </w:numPr>
      <w:spacing w:before="60"/>
      <w:ind w:left="0" w:firstLine="0"/>
    </w:pPr>
    <w:rPr>
      <w:rFonts w:ascii="Courier New" w:hAnsi="Courier New"/>
      <w:sz w:val="20"/>
      <w:szCs w:val="20"/>
      <w:lang w:val="de-DE"/>
    </w:rPr>
  </w:style>
  <w:style w:type="paragraph" w:customStyle="1" w:styleId="1CIBbullets2">
    <w:name w:val="1 CIB bullets 2"/>
    <w:basedOn w:val="Normal"/>
    <w:pPr>
      <w:numPr>
        <w:numId w:val="7"/>
      </w:numPr>
      <w:spacing w:before="60"/>
    </w:pPr>
    <w:rPr>
      <w:rFonts w:ascii="Arial" w:hAnsi="Arial"/>
      <w:sz w:val="22"/>
      <w:szCs w:val="20"/>
      <w:lang w:val="de-DE"/>
    </w:rPr>
  </w:style>
  <w:style w:type="paragraph" w:styleId="TOC9">
    <w:name w:val="toc 9"/>
    <w:basedOn w:val="Normal"/>
    <w:next w:val="Normal"/>
    <w:semiHidden/>
    <w:pPr>
      <w:numPr>
        <w:numId w:val="6"/>
      </w:numPr>
      <w:spacing w:before="60"/>
      <w:ind w:left="1760" w:firstLine="0"/>
    </w:pPr>
    <w:rPr>
      <w:rFonts w:ascii="Arial" w:hAnsi="Arial"/>
      <w:sz w:val="22"/>
      <w:szCs w:val="20"/>
      <w:lang w:val="de-DE"/>
    </w:rPr>
  </w:style>
  <w:style w:type="paragraph" w:customStyle="1" w:styleId="1CIBbullets1">
    <w:name w:val="1 CIB bullets 1"/>
    <w:basedOn w:val="Normal"/>
    <w:pPr>
      <w:numPr>
        <w:numId w:val="14"/>
      </w:numPr>
      <w:spacing w:before="60"/>
      <w:ind w:left="1843" w:hanging="425"/>
    </w:pPr>
    <w:rPr>
      <w:rFonts w:ascii="Arial" w:hAnsi="Arial"/>
      <w:sz w:val="22"/>
      <w:szCs w:val="20"/>
      <w:lang w:val="de-DE"/>
    </w:rPr>
  </w:style>
  <w:style w:type="paragraph" w:customStyle="1" w:styleId="1CIBinfo">
    <w:name w:val="1 CIB info"/>
    <w:basedOn w:val="Normal"/>
    <w:pPr>
      <w:numPr>
        <w:numId w:val="13"/>
      </w:numPr>
      <w:pBdr>
        <w:top w:val="single" w:sz="4" w:space="1" w:color="000000"/>
        <w:bottom w:val="single" w:sz="4" w:space="1" w:color="000000"/>
      </w:pBdr>
      <w:spacing w:before="240" w:after="240"/>
      <w:ind w:left="1843" w:hanging="425"/>
    </w:pPr>
    <w:rPr>
      <w:rFonts w:ascii="Arial" w:hAnsi="Arial"/>
      <w:sz w:val="22"/>
      <w:szCs w:val="20"/>
      <w:lang w:val="en-GB"/>
    </w:rPr>
  </w:style>
  <w:style w:type="paragraph" w:styleId="TOC2">
    <w:name w:val="toc 2"/>
    <w:basedOn w:val="Normal"/>
    <w:next w:val="Normal"/>
    <w:semiHidden/>
    <w:pPr>
      <w:numPr>
        <w:numId w:val="3"/>
      </w:numPr>
      <w:tabs>
        <w:tab w:val="left" w:pos="2268"/>
        <w:tab w:val="right" w:leader="dot" w:pos="10773"/>
      </w:tabs>
      <w:spacing w:before="120"/>
      <w:ind w:left="567" w:firstLine="0"/>
    </w:pPr>
    <w:rPr>
      <w:rFonts w:ascii="Arial" w:hAnsi="Arial"/>
      <w:sz w:val="22"/>
      <w:szCs w:val="20"/>
      <w:lang w:val="de-DE"/>
    </w:rPr>
  </w:style>
  <w:style w:type="paragraph" w:styleId="TOC3">
    <w:name w:val="toc 3"/>
    <w:basedOn w:val="Normal"/>
    <w:next w:val="Normal"/>
    <w:semiHidden/>
    <w:pPr>
      <w:tabs>
        <w:tab w:val="left" w:pos="3969"/>
        <w:tab w:val="right" w:leader="dot" w:pos="11907"/>
      </w:tabs>
      <w:spacing w:before="120"/>
      <w:ind w:left="1134"/>
    </w:pPr>
    <w:rPr>
      <w:rFonts w:ascii="Arial" w:hAnsi="Arial"/>
      <w:sz w:val="20"/>
      <w:szCs w:val="20"/>
      <w:lang w:val="de-DE"/>
    </w:rPr>
  </w:style>
  <w:style w:type="paragraph" w:styleId="TOC6">
    <w:name w:val="toc 6"/>
    <w:basedOn w:val="Normal"/>
    <w:next w:val="Normal"/>
    <w:semiHidden/>
    <w:pPr>
      <w:numPr>
        <w:numId w:val="10"/>
      </w:numPr>
      <w:spacing w:before="60"/>
      <w:ind w:left="880" w:firstLine="0"/>
    </w:pPr>
    <w:rPr>
      <w:sz w:val="20"/>
      <w:szCs w:val="20"/>
      <w:lang w:val="de-DE"/>
    </w:rPr>
  </w:style>
  <w:style w:type="paragraph" w:customStyle="1" w:styleId="1CIBmarginalia">
    <w:name w:val="1 CIB marginalia"/>
    <w:basedOn w:val="Normal"/>
    <w:pPr>
      <w:spacing w:before="60"/>
    </w:pPr>
    <w:rPr>
      <w:rFonts w:ascii="Arial" w:hAnsi="Arial"/>
      <w:sz w:val="20"/>
      <w:szCs w:val="20"/>
      <w:lang w:val="de-DE"/>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ListParagraph">
    <w:name w:val="List Paragraph"/>
    <w:aliases w:val="Paragraph 1,Equipment,Figure_name,Numbered Indented Text,List Paragraph Char Char Char,List Paragraph Char Char,List Paragraph1,RFP SUB Points,Use Case List Paragraph,b1,Bullet for no #'s,Body Bullet,Alpha List Paragraph,List_TIS,lp1,列出段落"/>
    <w:basedOn w:val="Normal"/>
    <w:link w:val="ListParagraphChar"/>
    <w:uiPriority w:val="34"/>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Spacing">
    <w:name w:val="No Spacing"/>
    <w:qFormat/>
    <w:pPr>
      <w:suppressAutoHyphens/>
    </w:pPr>
    <w:rPr>
      <w:rFonts w:eastAsia="Arial"/>
      <w:sz w:val="24"/>
      <w:szCs w:val="24"/>
      <w:lang w:val="en-US" w:eastAsia="ar-SA"/>
    </w:rPr>
  </w:style>
  <w:style w:type="paragraph" w:styleId="BodyTextIndent">
    <w:name w:val="Body Text Indent"/>
    <w:basedOn w:val="Normal"/>
    <w:link w:val="BodyTextIndentChar"/>
    <w:uiPriority w:val="99"/>
    <w:unhideWhenUsed/>
    <w:rsid w:val="00D5018E"/>
    <w:pPr>
      <w:spacing w:after="120"/>
      <w:ind w:left="283"/>
    </w:pPr>
  </w:style>
  <w:style w:type="character" w:customStyle="1" w:styleId="BodyTextIndentChar">
    <w:name w:val="Body Text Indent Char"/>
    <w:link w:val="BodyTextIndent"/>
    <w:uiPriority w:val="99"/>
    <w:rsid w:val="00D5018E"/>
    <w:rPr>
      <w:sz w:val="24"/>
      <w:szCs w:val="24"/>
      <w:lang w:val="en-US" w:eastAsia="ar-SA"/>
    </w:rPr>
  </w:style>
  <w:style w:type="character" w:customStyle="1" w:styleId="ListParagraphChar">
    <w:name w:val="List Paragraph Char"/>
    <w:aliases w:val="Paragraph 1 Char,Equipment Char,Figure_name Char,Numbered Indented Text Char,List Paragraph Char Char Char Char,List Paragraph Char Char Char1,List Paragraph1 Char,RFP SUB Points Char,Use Case List Paragraph Char,b1 Char,lp1 Char"/>
    <w:link w:val="ListParagraph"/>
    <w:uiPriority w:val="34"/>
    <w:qFormat/>
    <w:locked/>
    <w:rsid w:val="00D5018E"/>
    <w:rPr>
      <w:sz w:val="24"/>
      <w:szCs w:val="24"/>
      <w:lang w:val="en-US" w:eastAsia="ar-SA"/>
    </w:rPr>
  </w:style>
  <w:style w:type="paragraph" w:customStyle="1" w:styleId="Body1">
    <w:name w:val="Body 1"/>
    <w:basedOn w:val="Normal"/>
    <w:qFormat/>
    <w:rsid w:val="00D5018E"/>
    <w:pPr>
      <w:keepLines/>
      <w:suppressAutoHyphens w:val="0"/>
      <w:spacing w:before="60" w:after="60"/>
    </w:pPr>
    <w:rPr>
      <w:sz w:val="22"/>
      <w:szCs w:val="22"/>
      <w:lang w:val="en-IE" w:eastAsia="en-AU"/>
    </w:rPr>
  </w:style>
  <w:style w:type="character" w:styleId="Strong">
    <w:name w:val="Strong"/>
    <w:uiPriority w:val="22"/>
    <w:qFormat/>
    <w:rsid w:val="00D5018E"/>
    <w:rPr>
      <w:b/>
      <w:bCs/>
    </w:rPr>
  </w:style>
  <w:style w:type="paragraph" w:customStyle="1" w:styleId="Bodytextprebullet">
    <w:name w:val="Body text pre bullet"/>
    <w:basedOn w:val="Normal"/>
    <w:uiPriority w:val="99"/>
    <w:qFormat/>
    <w:rsid w:val="00D5018E"/>
    <w:pPr>
      <w:keepNext/>
      <w:suppressAutoHyphens w:val="0"/>
      <w:spacing w:before="140" w:after="140"/>
    </w:pPr>
    <w:rPr>
      <w:rFonts w:ascii="Univers 45 Light" w:eastAsia="Cambria" w:hAnsi="Univers 45 Light"/>
      <w:color w:val="000000"/>
      <w:sz w:val="20"/>
      <w:szCs w:val="22"/>
      <w:lang w:val="en-GB" w:eastAsia="en-US"/>
    </w:rPr>
  </w:style>
  <w:style w:type="character" w:customStyle="1" w:styleId="HeaderChar">
    <w:name w:val="Header Char"/>
    <w:link w:val="Header"/>
    <w:uiPriority w:val="99"/>
    <w:rsid w:val="004378D3"/>
    <w:rPr>
      <w:rFonts w:ascii="Arial" w:hAnsi="Arial"/>
      <w:sz w:val="16"/>
      <w:lang w:val="de-DE" w:eastAsia="ar-SA"/>
    </w:rPr>
  </w:style>
  <w:style w:type="character" w:styleId="UnresolvedMention">
    <w:name w:val="Unresolved Mention"/>
    <w:uiPriority w:val="99"/>
    <w:semiHidden/>
    <w:unhideWhenUsed/>
    <w:rsid w:val="008B56F7"/>
    <w:rPr>
      <w:color w:val="605E5C"/>
      <w:shd w:val="clear" w:color="auto" w:fill="E1DFDD"/>
    </w:rPr>
  </w:style>
  <w:style w:type="paragraph" w:styleId="FootnoteText">
    <w:name w:val="footnote text"/>
    <w:basedOn w:val="Normal"/>
    <w:link w:val="FootnoteTextChar"/>
    <w:uiPriority w:val="99"/>
    <w:semiHidden/>
    <w:unhideWhenUsed/>
    <w:rsid w:val="008B56F7"/>
    <w:rPr>
      <w:sz w:val="20"/>
      <w:szCs w:val="20"/>
    </w:rPr>
  </w:style>
  <w:style w:type="character" w:customStyle="1" w:styleId="FootnoteTextChar">
    <w:name w:val="Footnote Text Char"/>
    <w:link w:val="FootnoteText"/>
    <w:uiPriority w:val="99"/>
    <w:semiHidden/>
    <w:rsid w:val="008B56F7"/>
    <w:rPr>
      <w:lang w:val="en-US" w:eastAsia="ar-SA"/>
    </w:rPr>
  </w:style>
  <w:style w:type="character" w:styleId="FootnoteReference">
    <w:name w:val="footnote reference"/>
    <w:uiPriority w:val="99"/>
    <w:semiHidden/>
    <w:unhideWhenUsed/>
    <w:rsid w:val="008B56F7"/>
    <w:rPr>
      <w:vertAlign w:val="superscript"/>
    </w:rPr>
  </w:style>
  <w:style w:type="paragraph" w:styleId="Revision">
    <w:name w:val="Revision"/>
    <w:hidden/>
    <w:uiPriority w:val="99"/>
    <w:semiHidden/>
    <w:rsid w:val="009E0617"/>
    <w:rPr>
      <w:sz w:val="24"/>
      <w:szCs w:val="24"/>
      <w:lang w:val="en-US" w:eastAsia="ar-SA"/>
    </w:rPr>
  </w:style>
  <w:style w:type="character" w:customStyle="1" w:styleId="ClosingChar">
    <w:name w:val="Closing Char"/>
    <w:basedOn w:val="DefaultParagraphFont"/>
    <w:link w:val="Closing"/>
    <w:rsid w:val="004E1F40"/>
    <w:rPr>
      <w:rFonts w:ascii="Arial" w:hAnsi="Arial"/>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023">
      <w:bodyDiv w:val="1"/>
      <w:marLeft w:val="0"/>
      <w:marRight w:val="0"/>
      <w:marTop w:val="0"/>
      <w:marBottom w:val="0"/>
      <w:divBdr>
        <w:top w:val="none" w:sz="0" w:space="0" w:color="auto"/>
        <w:left w:val="none" w:sz="0" w:space="0" w:color="auto"/>
        <w:bottom w:val="none" w:sz="0" w:space="0" w:color="auto"/>
        <w:right w:val="none" w:sz="0" w:space="0" w:color="auto"/>
      </w:divBdr>
    </w:div>
    <w:div w:id="805582990">
      <w:bodyDiv w:val="1"/>
      <w:marLeft w:val="0"/>
      <w:marRight w:val="0"/>
      <w:marTop w:val="0"/>
      <w:marBottom w:val="0"/>
      <w:divBdr>
        <w:top w:val="none" w:sz="0" w:space="0" w:color="auto"/>
        <w:left w:val="none" w:sz="0" w:space="0" w:color="auto"/>
        <w:bottom w:val="none" w:sz="0" w:space="0" w:color="auto"/>
        <w:right w:val="none" w:sz="0" w:space="0" w:color="auto"/>
      </w:divBdr>
    </w:div>
    <w:div w:id="969440031">
      <w:bodyDiv w:val="1"/>
      <w:marLeft w:val="0"/>
      <w:marRight w:val="0"/>
      <w:marTop w:val="0"/>
      <w:marBottom w:val="0"/>
      <w:divBdr>
        <w:top w:val="none" w:sz="0" w:space="0" w:color="auto"/>
        <w:left w:val="none" w:sz="0" w:space="0" w:color="auto"/>
        <w:bottom w:val="none" w:sz="0" w:space="0" w:color="auto"/>
        <w:right w:val="none" w:sz="0" w:space="0" w:color="auto"/>
      </w:divBdr>
    </w:div>
    <w:div w:id="1080253119">
      <w:bodyDiv w:val="1"/>
      <w:marLeft w:val="390"/>
      <w:marRight w:val="390"/>
      <w:marTop w:val="0"/>
      <w:marBottom w:val="0"/>
      <w:divBdr>
        <w:top w:val="none" w:sz="0" w:space="0" w:color="auto"/>
        <w:left w:val="none" w:sz="0" w:space="0" w:color="auto"/>
        <w:bottom w:val="none" w:sz="0" w:space="0" w:color="auto"/>
        <w:right w:val="none" w:sz="0" w:space="0" w:color="auto"/>
      </w:divBdr>
    </w:div>
    <w:div w:id="1505165897">
      <w:bodyDiv w:val="1"/>
      <w:marLeft w:val="0"/>
      <w:marRight w:val="0"/>
      <w:marTop w:val="0"/>
      <w:marBottom w:val="0"/>
      <w:divBdr>
        <w:top w:val="none" w:sz="0" w:space="0" w:color="auto"/>
        <w:left w:val="none" w:sz="0" w:space="0" w:color="auto"/>
        <w:bottom w:val="none" w:sz="0" w:space="0" w:color="auto"/>
        <w:right w:val="none" w:sz="0" w:space="0" w:color="auto"/>
      </w:divBdr>
      <w:divsChild>
        <w:div w:id="1055658815">
          <w:marLeft w:val="0"/>
          <w:marRight w:val="0"/>
          <w:marTop w:val="0"/>
          <w:marBottom w:val="0"/>
          <w:divBdr>
            <w:top w:val="single" w:sz="6" w:space="23" w:color="DEDEDE"/>
            <w:left w:val="none" w:sz="0" w:space="0" w:color="auto"/>
            <w:bottom w:val="none" w:sz="0" w:space="0" w:color="auto"/>
            <w:right w:val="none" w:sz="0" w:space="0" w:color="auto"/>
          </w:divBdr>
          <w:divsChild>
            <w:div w:id="732847913">
              <w:marLeft w:val="0"/>
              <w:marRight w:val="600"/>
              <w:marTop w:val="0"/>
              <w:marBottom w:val="600"/>
              <w:divBdr>
                <w:top w:val="none" w:sz="0" w:space="0" w:color="auto"/>
                <w:left w:val="none" w:sz="0" w:space="0" w:color="auto"/>
                <w:bottom w:val="none" w:sz="0" w:space="0" w:color="auto"/>
                <w:right w:val="none" w:sz="0" w:space="0" w:color="auto"/>
              </w:divBdr>
            </w:div>
          </w:divsChild>
        </w:div>
      </w:divsChild>
    </w:div>
    <w:div w:id="154089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sli.ie/about/isl-act/" TargetMode="External"/><Relationship Id="rId18" Type="http://schemas.openxmlformats.org/officeDocument/2006/relationships/hyperlink" Target="mailto:manager@risli.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isli.ie" TargetMode="External"/><Relationship Id="rId17" Type="http://schemas.openxmlformats.org/officeDocument/2006/relationships/hyperlink" Target="https://www.risli.ie/about/policies/" TargetMode="External"/><Relationship Id="rId2" Type="http://schemas.openxmlformats.org/officeDocument/2006/relationships/customXml" Target="../customXml/item2.xml"/><Relationship Id="rId16" Type="http://schemas.openxmlformats.org/officeDocument/2006/relationships/hyperlink" Target="https://www.risli.ie/update-on-recent-change-to-rislis-opera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ie/en/department-of-children-disability-and-equality/campaigns/the-national-human-rights-strategy-for-disabled-people-2025-2030/?gad_source=1&amp;gad_campaignid=22939107536&amp;gbraid=0AAAABBOq6EDsCRqy0y3Ni1qJTLdUyq6XB&amp;gclid=EAIaIQobChMI18_Tgt3LjwMVQ5RQBh3CeRzEEAAYASAAEgKWf_D_BwE" TargetMode="External"/><Relationship Id="rId10" Type="http://schemas.openxmlformats.org/officeDocument/2006/relationships/endnotes" Target="endnotes.xml"/><Relationship Id="rId19" Type="http://schemas.openxmlformats.org/officeDocument/2006/relationships/hyperlink" Target="mailto:manager@risli.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sli.ie/risli-and-the-national-human-rights-strategy-for-disabled-people-2025-203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AB2B9420F5B458284B16C63EE44CC" ma:contentTypeVersion="12" ma:contentTypeDescription="Create a new document." ma:contentTypeScope="" ma:versionID="a4063e882dfecbc91ace0abc8bdfd1bc">
  <xsd:schema xmlns:xsd="http://www.w3.org/2001/XMLSchema" xmlns:xs="http://www.w3.org/2001/XMLSchema" xmlns:p="http://schemas.microsoft.com/office/2006/metadata/properties" xmlns:ns2="454b5fb8-267c-4e0e-aab8-a6a2e644fcb5" xmlns:ns3="955649cc-0495-4f13-bfc7-bf248bb0c1a7" targetNamespace="http://schemas.microsoft.com/office/2006/metadata/properties" ma:root="true" ma:fieldsID="ca8b6effc3b88f0a8199bdaf8e0d4684" ns2:_="" ns3:_="">
    <xsd:import namespace="454b5fb8-267c-4e0e-aab8-a6a2e644fcb5"/>
    <xsd:import namespace="955649cc-0495-4f13-bfc7-bf248bb0c1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b5fb8-267c-4e0e-aab8-a6a2e644f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9c9807d-b3fb-49b3-a97d-0ffe7a90fc2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5649cc-0495-4f13-bfc7-bf248bb0c1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6fb957-f0a9-4e12-879a-6c20283a7b4c}" ma:internalName="TaxCatchAll" ma:showField="CatchAllData" ma:web="955649cc-0495-4f13-bfc7-bf248bb0c1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5649cc-0495-4f13-bfc7-bf248bb0c1a7" xsi:nil="true"/>
    <lcf76f155ced4ddcb4097134ff3c332f xmlns="454b5fb8-267c-4e0e-aab8-a6a2e644f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E1FB21-566F-4C1E-A203-FBF3D02F8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b5fb8-267c-4e0e-aab8-a6a2e644fcb5"/>
    <ds:schemaRef ds:uri="955649cc-0495-4f13-bfc7-bf248bb0c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DDF53-F217-4F80-9C8A-C1004908692C}">
  <ds:schemaRefs>
    <ds:schemaRef ds:uri="http://schemas.openxmlformats.org/officeDocument/2006/bibliography"/>
  </ds:schemaRefs>
</ds:datastoreItem>
</file>

<file path=customXml/itemProps3.xml><?xml version="1.0" encoding="utf-8"?>
<ds:datastoreItem xmlns:ds="http://schemas.openxmlformats.org/officeDocument/2006/customXml" ds:itemID="{6E8B5CF6-D5B9-4DAC-8D2B-FBDD1BBF4593}">
  <ds:schemaRefs>
    <ds:schemaRef ds:uri="http://schemas.microsoft.com/sharepoint/v3/contenttype/forms"/>
  </ds:schemaRefs>
</ds:datastoreItem>
</file>

<file path=customXml/itemProps4.xml><?xml version="1.0" encoding="utf-8"?>
<ds:datastoreItem xmlns:ds="http://schemas.openxmlformats.org/officeDocument/2006/customXml" ds:itemID="{913E6837-45C6-413F-B026-6CD2C4182C5B}">
  <ds:schemaRefs>
    <ds:schemaRef ds:uri="http://schemas.microsoft.com/office/2006/metadata/properties"/>
    <ds:schemaRef ds:uri="http://schemas.microsoft.com/office/infopath/2007/PartnerControls"/>
    <ds:schemaRef ds:uri="955649cc-0495-4f13-bfc7-bf248bb0c1a7"/>
    <ds:schemaRef ds:uri="454b5fb8-267c-4e0e-aab8-a6a2e644fcb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4350</Words>
  <Characters>24799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29091</CharactersWithSpaces>
  <SharedDoc>false</SharedDoc>
  <HLinks>
    <vt:vector size="30" baseType="variant">
      <vt:variant>
        <vt:i4>5636164</vt:i4>
      </vt:variant>
      <vt:variant>
        <vt:i4>9</vt:i4>
      </vt:variant>
      <vt:variant>
        <vt:i4>0</vt:i4>
      </vt:variant>
      <vt:variant>
        <vt:i4>5</vt:i4>
      </vt:variant>
      <vt:variant>
        <vt:lpwstr>https://slis.ie/wp-content/uploads/2024/03/Operational-Guidelines-for-Voucher-Scheme-Published-March-2024.pdf</vt:lpwstr>
      </vt:variant>
      <vt:variant>
        <vt:lpwstr/>
      </vt:variant>
      <vt:variant>
        <vt:i4>589948</vt:i4>
      </vt:variant>
      <vt:variant>
        <vt:i4>6</vt:i4>
      </vt:variant>
      <vt:variant>
        <vt:i4>0</vt:i4>
      </vt:variant>
      <vt:variant>
        <vt:i4>5</vt:i4>
      </vt:variant>
      <vt:variant>
        <vt:lpwstr>mailto:john.stewart@slis.ie</vt:lpwstr>
      </vt:variant>
      <vt:variant>
        <vt:lpwstr/>
      </vt:variant>
      <vt:variant>
        <vt:i4>589948</vt:i4>
      </vt:variant>
      <vt:variant>
        <vt:i4>3</vt:i4>
      </vt:variant>
      <vt:variant>
        <vt:i4>0</vt:i4>
      </vt:variant>
      <vt:variant>
        <vt:i4>5</vt:i4>
      </vt:variant>
      <vt:variant>
        <vt:lpwstr>mailto:john.stewart@slis.ie</vt:lpwstr>
      </vt:variant>
      <vt:variant>
        <vt:lpwstr/>
      </vt:variant>
      <vt:variant>
        <vt:i4>7733301</vt:i4>
      </vt:variant>
      <vt:variant>
        <vt:i4>0</vt:i4>
      </vt:variant>
      <vt:variant>
        <vt:i4>0</vt:i4>
      </vt:variant>
      <vt:variant>
        <vt:i4>5</vt:i4>
      </vt:variant>
      <vt:variant>
        <vt:lpwstr>http://www.etenders.ie/</vt:lpwstr>
      </vt:variant>
      <vt:variant>
        <vt:lpwstr/>
      </vt:variant>
      <vt:variant>
        <vt:i4>5373975</vt:i4>
      </vt:variant>
      <vt:variant>
        <vt:i4>0</vt:i4>
      </vt:variant>
      <vt:variant>
        <vt:i4>0</vt:i4>
      </vt:variant>
      <vt:variant>
        <vt:i4>5</vt:i4>
      </vt:variant>
      <vt:variant>
        <vt:lpwstr>https://www.gov.ie/en/publication/75e45-irelands-first-report-to-the-united-nations-committee-on-the-rights-of-persons-with-disabilities/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Stewart -SLIS Manager</dc:creator>
  <cp:keywords/>
  <cp:lastModifiedBy>Liz Cassin</cp:lastModifiedBy>
  <cp:revision>4</cp:revision>
  <cp:lastPrinted>2026-02-24T15:28:00Z</cp:lastPrinted>
  <dcterms:created xsi:type="dcterms:W3CDTF">2026-04-02T14:58:00Z</dcterms:created>
  <dcterms:modified xsi:type="dcterms:W3CDTF">2026-04-02T15:43:00Z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houseTrackReference">
    <vt:lpwstr>11039962</vt:lpwstr>
  </property>
  <property fmtid="{D5CDD505-2E9C-101B-9397-08002B2CF9AE}" pid="3" name="KeyhouseVersionNumber">
    <vt:lpwstr>1</vt:lpwstr>
  </property>
  <property fmtid="{D5CDD505-2E9C-101B-9397-08002B2CF9AE}" pid="4" name="KeyhouseMatterReference">
    <vt:lpwstr>00108918/00000003</vt:lpwstr>
  </property>
  <property fmtid="{D5CDD505-2E9C-101B-9397-08002B2CF9AE}" pid="5" name="ContentTypeId">
    <vt:lpwstr>0x010100872AB2B9420F5B458284B16C63EE44CC</vt:lpwstr>
  </property>
  <property fmtid="{D5CDD505-2E9C-101B-9397-08002B2CF9AE}" pid="6" name="eDocs_FileTopics">
    <vt:lpwstr/>
  </property>
  <property fmtid="{D5CDD505-2E9C-101B-9397-08002B2CF9AE}" pid="7" name="eDocs_SecurityClassification">
    <vt:lpwstr>6;#Unclassified|13b0a387-28e5-4d0e-ba93-bfbfb7bc32d7</vt:lpwstr>
  </property>
  <property fmtid="{D5CDD505-2E9C-101B-9397-08002B2CF9AE}" pid="8" name="eDocs_Series">
    <vt:lpwstr>1;#154|8c144368-4e15-4921-a0e6-cc284a4f38bc</vt:lpwstr>
  </property>
  <property fmtid="{D5CDD505-2E9C-101B-9397-08002B2CF9AE}" pid="9" name="eDocs_DocumentTopics">
    <vt:lpwstr/>
  </property>
  <property fmtid="{D5CDD505-2E9C-101B-9397-08002B2CF9AE}" pid="10" name="eDocs_Year">
    <vt:lpwstr/>
  </property>
  <property fmtid="{D5CDD505-2E9C-101B-9397-08002B2CF9AE}" pid="11" name="MediaServiceImageTags">
    <vt:lpwstr/>
  </property>
</Properties>
</file>